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982FE3">
      <w:pPr>
        <w:spacing w:after="0" w:line="240" w:lineRule="auto"/>
        <w:jc w:val="center"/>
        <w:rPr>
          <w:rFonts w:ascii="Times New Roman" w:hAnsi="Times New Roman" w:eastAsia="Times New Roman" w:cs="Times New Roman"/>
          <w:color w:val="auto"/>
          <w:sz w:val="24"/>
          <w:szCs w:val="24"/>
          <w:lang w:eastAsia="ru-RU"/>
        </w:rPr>
      </w:pPr>
      <w:bookmarkStart w:id="96" w:name="_GoBack"/>
      <w:r>
        <w:rPr>
          <w:rFonts w:ascii="Times New Roman" w:hAnsi="Times New Roman" w:eastAsia="Times New Roman" w:cs="Times New Roman"/>
          <w:color w:val="auto"/>
          <w:sz w:val="24"/>
          <w:szCs w:val="24"/>
          <w:lang w:eastAsia="ru-RU"/>
        </w:rPr>
        <w:drawing>
          <wp:anchor distT="0" distB="0" distL="114300" distR="114300" simplePos="0" relativeHeight="251659264" behindDoc="0" locked="0" layoutInCell="1" allowOverlap="1">
            <wp:simplePos x="0" y="0"/>
            <wp:positionH relativeFrom="margin">
              <wp:posOffset>-355600</wp:posOffset>
            </wp:positionH>
            <wp:positionV relativeFrom="margin">
              <wp:posOffset>-64770</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a:ln>
                      <a:noFill/>
                    </a:ln>
                  </pic:spPr>
                </pic:pic>
              </a:graphicData>
            </a:graphic>
          </wp:anchor>
        </w:drawing>
      </w:r>
      <w:r>
        <w:rPr>
          <w:rFonts w:ascii="Times New Roman" w:hAnsi="Times New Roman" w:eastAsia="Times New Roman" w:cs="Times New Roman"/>
          <w:color w:val="auto"/>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437B58E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4B945314">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Министерства экономического развития Российской Федерации»»</w:t>
      </w:r>
    </w:p>
    <w:p w14:paraId="3C5FFBEB">
      <w:pPr>
        <w:spacing w:after="0" w:line="240" w:lineRule="auto"/>
        <w:rPr>
          <w:rFonts w:ascii="Times New Roman" w:hAnsi="Times New Roman" w:eastAsia="Calibri" w:cs="Times New Roman"/>
          <w:color w:val="auto"/>
          <w:sz w:val="20"/>
          <w:szCs w:val="20"/>
          <w:lang w:eastAsia="ru-RU"/>
        </w:rPr>
      </w:pPr>
      <w:r>
        <w:rPr>
          <w:color w:val="auto"/>
        </w:rPr>
        <w:pict>
          <v:line id="Прямая соединительная линия 7" o:spid="_x0000_s1031" o:spt="20" style="position:absolute;left:0pt;flip:y;margin-top:8.3pt;height:2.15pt;width:475.65pt;mso-position-horizontal:left;mso-position-horizontal-relative:margin;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rxN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niEkSQNXFH7aftue91+az9vr9H2ffuj/dp+aW/a7+3N9gPEt9uPEPvN9rZb&#10;vkYj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">
            <v:path arrowok="t"/>
            <v:fill focussize="0,0"/>
            <v:stroke weight="4.5pt" linestyle="thickThin"/>
            <v:imagedata o:title=""/>
            <o:lock v:ext="edit"/>
          </v:line>
        </w:pict>
      </w:r>
    </w:p>
    <w:p w14:paraId="72C8178B">
      <w:pPr>
        <w:spacing w:after="0" w:line="240" w:lineRule="auto"/>
        <w:jc w:val="center"/>
        <w:rPr>
          <w:rFonts w:ascii="Times New Roman" w:hAnsi="Times New Roman" w:eastAsia="Calibri" w:cs="Times New Roman"/>
          <w:b/>
          <w:bCs/>
          <w:caps/>
          <w:color w:val="auto"/>
          <w:sz w:val="20"/>
          <w:szCs w:val="20"/>
          <w:lang w:eastAsia="ru-RU"/>
        </w:rPr>
      </w:pPr>
    </w:p>
    <w:p w14:paraId="61B3A49D">
      <w:pPr>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КАФЕДРА ЮРИСПРУДЕНЦИИ</w:t>
      </w:r>
    </w:p>
    <w:p w14:paraId="3D8A03F3">
      <w:pPr>
        <w:spacing w:after="0" w:line="240" w:lineRule="auto"/>
        <w:jc w:val="both"/>
        <w:rPr>
          <w:rFonts w:ascii="Times New Roman" w:hAnsi="Times New Roman" w:eastAsia="Times New Roman" w:cs="Times New Roman"/>
          <w:color w:val="auto"/>
          <w:sz w:val="20"/>
          <w:szCs w:val="20"/>
          <w:lang w:eastAsia="ru-RU"/>
        </w:rPr>
      </w:pPr>
    </w:p>
    <w:p w14:paraId="22E245DB">
      <w:pPr>
        <w:spacing w:after="0" w:line="240" w:lineRule="auto"/>
        <w:jc w:val="right"/>
        <w:rPr>
          <w:rFonts w:ascii="Times New Roman" w:hAnsi="Times New Roman" w:eastAsia="Times New Roman" w:cs="Times New Roman"/>
          <w:color w:val="auto"/>
          <w:sz w:val="20"/>
          <w:szCs w:val="20"/>
          <w:lang w:eastAsia="ru-RU"/>
        </w:rPr>
      </w:pPr>
    </w:p>
    <w:p w14:paraId="31ACE20D">
      <w:pPr>
        <w:spacing w:after="0" w:line="240" w:lineRule="auto"/>
        <w:jc w:val="both"/>
        <w:rPr>
          <w:rFonts w:ascii="Times New Roman" w:hAnsi="Times New Roman" w:eastAsia="Times New Roman" w:cs="Times New Roman"/>
          <w:color w:val="auto"/>
          <w:sz w:val="20"/>
          <w:szCs w:val="20"/>
          <w:lang w:eastAsia="ru-RU"/>
        </w:rPr>
      </w:pPr>
      <w:r>
        <w:rPr>
          <w:color w:val="auto"/>
          <w:lang w:eastAsia="ru-RU"/>
        </w:rPr>
        <w:drawing>
          <wp:inline distT="0" distB="0" distL="0" distR="0">
            <wp:extent cx="5940425" cy="237934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pic:cNvPicPr>
                  </pic:nvPicPr>
                  <pic:blipFill>
                    <a:blip r:embed="rId9"/>
                    <a:stretch>
                      <a:fillRect/>
                    </a:stretch>
                  </pic:blipFill>
                  <pic:spPr>
                    <a:xfrm>
                      <a:off x="0" y="0"/>
                      <a:ext cx="5940425" cy="2379345"/>
                    </a:xfrm>
                    <a:prstGeom prst="rect">
                      <a:avLst/>
                    </a:prstGeom>
                  </pic:spPr>
                </pic:pic>
              </a:graphicData>
            </a:graphic>
          </wp:inline>
        </w:drawing>
      </w:r>
      <w:r>
        <w:rPr>
          <w:rFonts w:ascii="Times New Roman" w:hAnsi="Times New Roman" w:eastAsia="Times New Roman" w:cs="Times New Roman"/>
          <w:color w:val="auto"/>
          <w:sz w:val="20"/>
          <w:szCs w:val="20"/>
          <w:lang w:eastAsia="ru-RU"/>
        </w:rPr>
        <w:t xml:space="preserve">  </w:t>
      </w:r>
    </w:p>
    <w:p w14:paraId="7ABAB007">
      <w:pPr>
        <w:spacing w:after="0" w:line="240" w:lineRule="auto"/>
        <w:jc w:val="both"/>
        <w:rPr>
          <w:rFonts w:ascii="Times New Roman" w:hAnsi="Times New Roman" w:eastAsia="Times New Roman" w:cs="Times New Roman"/>
          <w:color w:val="auto"/>
          <w:lang w:eastAsia="ru-RU"/>
        </w:rPr>
      </w:pPr>
    </w:p>
    <w:p w14:paraId="049B4861">
      <w:pPr>
        <w:spacing w:after="0" w:line="240" w:lineRule="auto"/>
        <w:jc w:val="both"/>
        <w:rPr>
          <w:rFonts w:ascii="Times New Roman" w:hAnsi="Times New Roman" w:eastAsia="Times New Roman" w:cs="Times New Roman"/>
          <w:color w:val="auto"/>
          <w:lang w:eastAsia="ru-RU"/>
        </w:rPr>
      </w:pPr>
    </w:p>
    <w:p w14:paraId="628799A4">
      <w:pPr>
        <w:spacing w:after="0" w:line="240" w:lineRule="auto"/>
        <w:jc w:val="both"/>
        <w:rPr>
          <w:rFonts w:ascii="Times New Roman" w:hAnsi="Times New Roman" w:eastAsia="Times New Roman" w:cs="Times New Roman"/>
          <w:color w:val="auto"/>
          <w:lang w:eastAsia="ru-RU"/>
        </w:rPr>
      </w:pPr>
    </w:p>
    <w:p w14:paraId="675E75D4">
      <w:pPr>
        <w:tabs>
          <w:tab w:val="left" w:pos="4404"/>
        </w:tabs>
        <w:spacing w:after="0" w:line="240" w:lineRule="auto"/>
        <w:jc w:val="center"/>
        <w:rPr>
          <w:rFonts w:ascii="Times New Roman" w:hAnsi="Times New Roman" w:eastAsia="Times New Roman" w:cs="Times New Roman"/>
          <w:b/>
          <w:color w:val="auto"/>
          <w:lang w:eastAsia="ru-RU"/>
        </w:rPr>
      </w:pPr>
    </w:p>
    <w:p w14:paraId="228D0682">
      <w:pPr>
        <w:tabs>
          <w:tab w:val="left" w:pos="4404"/>
        </w:tabs>
        <w:spacing w:after="0" w:line="240" w:lineRule="auto"/>
        <w:jc w:val="center"/>
        <w:rPr>
          <w:rFonts w:ascii="Times New Roman" w:hAnsi="Times New Roman" w:eastAsia="Times New Roman" w:cs="Times New Roman"/>
          <w:b/>
          <w:color w:val="auto"/>
          <w:lang w:eastAsia="ru-RU"/>
        </w:rPr>
      </w:pPr>
    </w:p>
    <w:p w14:paraId="2A0DC239">
      <w:pPr>
        <w:tabs>
          <w:tab w:val="left" w:pos="4404"/>
        </w:tabs>
        <w:spacing w:after="0" w:line="276"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РАБОЧАЯ ПРОГРАММА УЧЕБНОЙ ДИСЦИПЛИНЫ</w:t>
      </w:r>
    </w:p>
    <w:p w14:paraId="71CABE06">
      <w:pPr>
        <w:tabs>
          <w:tab w:val="left" w:pos="4404"/>
        </w:tabs>
        <w:spacing w:after="0" w:line="276"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«Международное экономическое право»</w:t>
      </w:r>
    </w:p>
    <w:p w14:paraId="349F6109">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по направлению подготовки 38.03.01 «Экономика»</w:t>
      </w:r>
    </w:p>
    <w:p w14:paraId="6802C742">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(уровень бакалавриата)</w:t>
      </w:r>
    </w:p>
    <w:p w14:paraId="53B7CFDB">
      <w:pPr>
        <w:spacing w:after="0" w:line="276" w:lineRule="auto"/>
        <w:jc w:val="center"/>
        <w:rPr>
          <w:rFonts w:ascii="Times New Roman" w:hAnsi="Times New Roman" w:cs="Times New Roman"/>
          <w:color w:val="auto"/>
          <w:sz w:val="26"/>
          <w:szCs w:val="26"/>
        </w:rPr>
      </w:pPr>
      <w:r>
        <w:rPr>
          <w:rFonts w:ascii="Times New Roman CYR" w:hAnsi="Times New Roman CYR" w:cs="Times New Roman CYR"/>
          <w:color w:val="auto"/>
          <w:sz w:val="26"/>
          <w:szCs w:val="26"/>
        </w:rPr>
        <w:t xml:space="preserve">направленность (профиль) </w:t>
      </w:r>
      <w:r>
        <w:rPr>
          <w:rFonts w:ascii="Times New Roman" w:hAnsi="Times New Roman" w:cs="Times New Roman"/>
          <w:color w:val="auto"/>
          <w:sz w:val="26"/>
          <w:szCs w:val="26"/>
        </w:rPr>
        <w:t>«</w:t>
      </w:r>
      <w:r>
        <w:rPr>
          <w:rFonts w:ascii="Times New Roman CYR" w:hAnsi="Times New Roman CYR" w:cs="Times New Roman CYR"/>
          <w:color w:val="auto"/>
          <w:sz w:val="26"/>
          <w:szCs w:val="26"/>
        </w:rPr>
        <w:t>Мировая экономика</w:t>
      </w:r>
      <w:r>
        <w:rPr>
          <w:rFonts w:ascii="Times New Roman" w:hAnsi="Times New Roman" w:cs="Times New Roman"/>
          <w:color w:val="auto"/>
          <w:sz w:val="26"/>
          <w:szCs w:val="26"/>
        </w:rPr>
        <w:t xml:space="preserve">» </w:t>
      </w:r>
    </w:p>
    <w:p w14:paraId="69E60200">
      <w:pPr>
        <w:spacing w:after="0" w:line="276" w:lineRule="auto"/>
        <w:jc w:val="center"/>
        <w:rPr>
          <w:rFonts w:ascii="Times New Roman" w:hAnsi="Times New Roman" w:eastAsia="Times New Roman" w:cs="Times New Roman"/>
          <w:b/>
          <w:bCs/>
          <w:color w:val="auto"/>
          <w:sz w:val="26"/>
          <w:szCs w:val="26"/>
          <w:lang w:eastAsia="ru-RU"/>
        </w:rPr>
      </w:pPr>
      <w:r>
        <w:rPr>
          <w:rFonts w:ascii="Times New Roman CYR" w:hAnsi="Times New Roman CYR" w:cs="Times New Roman CYR"/>
          <w:b/>
          <w:bCs/>
          <w:color w:val="auto"/>
          <w:sz w:val="26"/>
          <w:szCs w:val="26"/>
        </w:rPr>
        <w:t>Форма подготовки (очная/очно-заочная/заочная)</w:t>
      </w:r>
    </w:p>
    <w:p w14:paraId="2583BC84">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 xml:space="preserve"> (дисциплина по выбору, части, формируемой участниками </w:t>
      </w:r>
    </w:p>
    <w:p w14:paraId="5F517F8B">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образовательных отношений)</w:t>
      </w:r>
    </w:p>
    <w:p w14:paraId="0F39AF67">
      <w:pPr>
        <w:tabs>
          <w:tab w:val="left" w:pos="4404"/>
        </w:tabs>
        <w:spacing w:after="0" w:line="240" w:lineRule="auto"/>
        <w:rPr>
          <w:rFonts w:ascii="Times New Roman" w:hAnsi="Times New Roman" w:eastAsia="Times New Roman" w:cs="Times New Roman"/>
          <w:color w:val="auto"/>
          <w:sz w:val="26"/>
          <w:szCs w:val="26"/>
          <w:lang w:eastAsia="ru-RU"/>
        </w:rPr>
      </w:pPr>
    </w:p>
    <w:p w14:paraId="6B05B05F">
      <w:pPr>
        <w:tabs>
          <w:tab w:val="left" w:pos="4404"/>
        </w:tabs>
        <w:spacing w:after="0" w:line="240" w:lineRule="auto"/>
        <w:jc w:val="center"/>
        <w:rPr>
          <w:rFonts w:ascii="Times New Roman" w:hAnsi="Times New Roman" w:eastAsia="Times New Roman" w:cs="Times New Roman"/>
          <w:color w:val="auto"/>
          <w:sz w:val="28"/>
          <w:szCs w:val="28"/>
          <w:lang w:eastAsia="ru-RU"/>
        </w:rPr>
      </w:pPr>
    </w:p>
    <w:p w14:paraId="2AEF9CA5">
      <w:pPr>
        <w:spacing w:after="0" w:line="240" w:lineRule="auto"/>
        <w:jc w:val="both"/>
        <w:rPr>
          <w:rFonts w:ascii="Times New Roman" w:hAnsi="Times New Roman" w:eastAsia="Times New Roman" w:cs="Times New Roman"/>
          <w:color w:val="auto"/>
          <w:sz w:val="20"/>
          <w:szCs w:val="20"/>
          <w:lang w:eastAsia="ru-RU"/>
        </w:rPr>
      </w:pPr>
    </w:p>
    <w:p w14:paraId="3DC19CE5">
      <w:pPr>
        <w:tabs>
          <w:tab w:val="left" w:pos="4404"/>
        </w:tabs>
        <w:spacing w:after="0" w:line="240" w:lineRule="auto"/>
        <w:rPr>
          <w:rFonts w:ascii="Times New Roman" w:hAnsi="Times New Roman" w:eastAsia="Times New Roman" w:cs="Times New Roman"/>
          <w:color w:val="auto"/>
          <w:sz w:val="24"/>
          <w:szCs w:val="24"/>
          <w:lang w:eastAsia="ru-RU"/>
        </w:rPr>
      </w:pPr>
    </w:p>
    <w:p w14:paraId="30BD9384">
      <w:pPr>
        <w:tabs>
          <w:tab w:val="left" w:pos="4404"/>
        </w:tabs>
        <w:spacing w:after="0" w:line="240" w:lineRule="auto"/>
        <w:rPr>
          <w:rFonts w:ascii="Times New Roman" w:hAnsi="Times New Roman" w:eastAsia="Times New Roman" w:cs="Times New Roman"/>
          <w:color w:val="auto"/>
          <w:sz w:val="24"/>
          <w:szCs w:val="24"/>
          <w:lang w:eastAsia="ru-RU"/>
        </w:rPr>
      </w:pPr>
    </w:p>
    <w:p w14:paraId="04D8834F">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2DB30D39">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697B7F77">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40F88695">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72AB1EC9">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14F72EC0">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50DB6FC7">
      <w:pPr>
        <w:tabs>
          <w:tab w:val="left" w:pos="4404"/>
        </w:tabs>
        <w:spacing w:after="0" w:line="24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Петропавловск-Камчатский</w:t>
      </w:r>
    </w:p>
    <w:p w14:paraId="00394C6D">
      <w:pPr>
        <w:tabs>
          <w:tab w:val="left" w:pos="4404"/>
        </w:tabs>
        <w:spacing w:after="0" w:line="24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2025</w:t>
      </w:r>
    </w:p>
    <w:p w14:paraId="219F104B">
      <w:pPr>
        <w:rPr>
          <w:color w:val="auto"/>
        </w:rPr>
      </w:pPr>
    </w:p>
    <w:p w14:paraId="23C43A6A">
      <w:pPr>
        <w:tabs>
          <w:tab w:val="left" w:pos="720"/>
        </w:tabs>
        <w:ind w:firstLine="709"/>
        <w:jc w:val="both"/>
        <w:rPr>
          <w:rFonts w:ascii="Times New Roman" w:hAnsi="Times New Roman" w:eastAsia="MS Mincho" w:cs="Times New Roman"/>
          <w:color w:val="auto"/>
          <w:sz w:val="24"/>
          <w:szCs w:val="24"/>
        </w:rPr>
      </w:pPr>
      <w:r>
        <w:rPr>
          <w:rFonts w:ascii="Times New Roman" w:hAnsi="Times New Roman" w:eastAsia="Times New Roman"/>
          <w:color w:val="auto"/>
          <w:sz w:val="26"/>
          <w:szCs w:val="26"/>
          <w:lang w:eastAsia="ru-RU"/>
        </w:rPr>
        <w:t xml:space="preserve">Рабочая программа по дисциплине «Международное экономическое право» </w:t>
      </w:r>
      <w:r>
        <w:rPr>
          <w:rFonts w:ascii="Times New Roman" w:hAnsi="Times New Roman" w:cs="Times New Roman"/>
          <w:color w:val="auto"/>
          <w:sz w:val="24"/>
          <w:szCs w:val="24"/>
        </w:rPr>
        <w:t xml:space="preserve">разработана </w:t>
      </w:r>
      <w:r>
        <w:rPr>
          <w:rFonts w:ascii="Times New Roman" w:hAnsi="Times New Roman" w:eastAsia="MS Mincho" w:cs="Times New Roman"/>
          <w:color w:val="auto"/>
          <w:sz w:val="24"/>
          <w:szCs w:val="24"/>
        </w:rPr>
        <w:t>в соответствии с Федеральным государственным образовательным стандартом высшего образования, утвержденным приказом Министерства науки и высшего образования РФ № 954 от 12.08.2020г. и Приказом Минобразования РФ № 245 от 06.04.2021г.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6601F04B">
      <w:pPr>
        <w:tabs>
          <w:tab w:val="left" w:pos="720"/>
        </w:tabs>
        <w:spacing w:after="0" w:line="276" w:lineRule="auto"/>
        <w:ind w:firstLine="709"/>
        <w:jc w:val="both"/>
        <w:rPr>
          <w:rFonts w:ascii="Times New Roman" w:hAnsi="Times New Roman" w:eastAsia="Calibri" w:cs="Times New Roman"/>
          <w:color w:val="auto"/>
          <w:sz w:val="26"/>
          <w:szCs w:val="26"/>
          <w:lang w:eastAsia="ru-RU"/>
        </w:rPr>
      </w:pPr>
    </w:p>
    <w:p w14:paraId="57252D53">
      <w:pPr>
        <w:widowControl w:val="0"/>
        <w:tabs>
          <w:tab w:val="left" w:pos="4404"/>
        </w:tabs>
        <w:spacing w:after="0" w:line="24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6"/>
          <w:szCs w:val="26"/>
          <w:lang w:eastAsia="ru-RU"/>
        </w:rPr>
        <w:t xml:space="preserve">Составитель: кафедры юриспруденции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p>
    <w:p w14:paraId="4F6F7F0A">
      <w:pPr>
        <w:widowControl w:val="0"/>
        <w:spacing w:after="0" w:line="360" w:lineRule="auto"/>
        <w:jc w:val="center"/>
        <w:rPr>
          <w:rFonts w:ascii="Times New Roman" w:hAnsi="Times New Roman" w:eastAsia="Calibri" w:cs="Times New Roman"/>
          <w:b/>
          <w:color w:val="auto"/>
          <w:sz w:val="24"/>
          <w:szCs w:val="24"/>
        </w:rPr>
      </w:pPr>
    </w:p>
    <w:p w14:paraId="4BE6BC0C">
      <w:pPr>
        <w:widowControl w:val="0"/>
        <w:spacing w:after="0" w:line="360" w:lineRule="auto"/>
        <w:jc w:val="center"/>
        <w:rPr>
          <w:rFonts w:ascii="Times New Roman" w:hAnsi="Times New Roman" w:eastAsia="Calibri" w:cs="Times New Roman"/>
          <w:b/>
          <w:color w:val="auto"/>
          <w:sz w:val="24"/>
          <w:szCs w:val="24"/>
        </w:rPr>
      </w:pPr>
    </w:p>
    <w:p w14:paraId="2A151E7F">
      <w:pPr>
        <w:widowControl w:val="0"/>
        <w:spacing w:after="0" w:line="360" w:lineRule="auto"/>
        <w:jc w:val="center"/>
        <w:rPr>
          <w:rFonts w:ascii="Times New Roman" w:hAnsi="Times New Roman" w:eastAsia="Calibri" w:cs="Times New Roman"/>
          <w:b/>
          <w:color w:val="auto"/>
          <w:sz w:val="24"/>
          <w:szCs w:val="24"/>
        </w:rPr>
      </w:pPr>
    </w:p>
    <w:p w14:paraId="3E5B823F">
      <w:pPr>
        <w:widowControl w:val="0"/>
        <w:spacing w:after="0" w:line="360" w:lineRule="auto"/>
        <w:jc w:val="center"/>
        <w:rPr>
          <w:rFonts w:ascii="Times New Roman" w:hAnsi="Times New Roman" w:eastAsia="Calibri" w:cs="Times New Roman"/>
          <w:b/>
          <w:color w:val="auto"/>
          <w:sz w:val="24"/>
          <w:szCs w:val="24"/>
        </w:rPr>
      </w:pPr>
    </w:p>
    <w:p w14:paraId="225E13D0">
      <w:pPr>
        <w:widowControl w:val="0"/>
        <w:spacing w:after="0" w:line="360" w:lineRule="auto"/>
        <w:jc w:val="both"/>
        <w:rPr>
          <w:rFonts w:ascii="Times New Roman" w:hAnsi="Times New Roman" w:eastAsia="Calibri" w:cs="Times New Roman"/>
          <w:b/>
          <w:color w:val="auto"/>
          <w:sz w:val="24"/>
          <w:szCs w:val="24"/>
        </w:rPr>
      </w:pPr>
    </w:p>
    <w:p w14:paraId="5E5D6F18">
      <w:pPr>
        <w:widowControl w:val="0"/>
        <w:spacing w:after="0" w:line="360" w:lineRule="auto"/>
        <w:jc w:val="both"/>
        <w:rPr>
          <w:rFonts w:ascii="Times New Roman" w:hAnsi="Times New Roman" w:eastAsia="Calibri" w:cs="Times New Roman"/>
          <w:b/>
          <w:color w:val="auto"/>
          <w:sz w:val="24"/>
          <w:szCs w:val="24"/>
        </w:rPr>
      </w:pPr>
    </w:p>
    <w:p w14:paraId="1FB866DC">
      <w:pPr>
        <w:widowControl w:val="0"/>
        <w:spacing w:after="0" w:line="360" w:lineRule="auto"/>
        <w:jc w:val="both"/>
        <w:rPr>
          <w:rFonts w:ascii="Times New Roman" w:hAnsi="Times New Roman" w:eastAsia="Calibri" w:cs="Times New Roman"/>
          <w:b/>
          <w:color w:val="auto"/>
          <w:sz w:val="24"/>
          <w:szCs w:val="24"/>
        </w:rPr>
      </w:pPr>
    </w:p>
    <w:p w14:paraId="199BBDD3">
      <w:pPr>
        <w:widowControl w:val="0"/>
        <w:spacing w:after="0" w:line="360" w:lineRule="auto"/>
        <w:jc w:val="center"/>
        <w:rPr>
          <w:rFonts w:ascii="Times New Roman" w:hAnsi="Times New Roman" w:eastAsia="Calibri" w:cs="Times New Roman"/>
          <w:b/>
          <w:color w:val="auto"/>
          <w:sz w:val="24"/>
          <w:szCs w:val="24"/>
        </w:rPr>
      </w:pPr>
    </w:p>
    <w:p w14:paraId="69FD1B7A">
      <w:pPr>
        <w:widowControl w:val="0"/>
        <w:spacing w:after="0" w:line="360" w:lineRule="auto"/>
        <w:jc w:val="center"/>
        <w:rPr>
          <w:rFonts w:ascii="Times New Roman" w:hAnsi="Times New Roman" w:eastAsia="Calibri" w:cs="Times New Roman"/>
          <w:b/>
          <w:color w:val="auto"/>
          <w:sz w:val="24"/>
          <w:szCs w:val="24"/>
        </w:rPr>
      </w:pPr>
    </w:p>
    <w:p w14:paraId="4DD6F973">
      <w:pPr>
        <w:widowControl w:val="0"/>
        <w:spacing w:after="0" w:line="360" w:lineRule="auto"/>
        <w:jc w:val="center"/>
        <w:rPr>
          <w:rFonts w:ascii="Times New Roman" w:hAnsi="Times New Roman" w:eastAsia="Calibri" w:cs="Times New Roman"/>
          <w:b/>
          <w:color w:val="auto"/>
          <w:sz w:val="24"/>
          <w:szCs w:val="24"/>
        </w:rPr>
      </w:pPr>
    </w:p>
    <w:p w14:paraId="1F5F326D">
      <w:pPr>
        <w:widowControl w:val="0"/>
        <w:spacing w:after="0" w:line="360" w:lineRule="auto"/>
        <w:jc w:val="center"/>
        <w:rPr>
          <w:rFonts w:ascii="Times New Roman" w:hAnsi="Times New Roman" w:eastAsia="Calibri" w:cs="Times New Roman"/>
          <w:b/>
          <w:color w:val="auto"/>
          <w:sz w:val="24"/>
          <w:szCs w:val="24"/>
        </w:rPr>
      </w:pPr>
    </w:p>
    <w:p w14:paraId="3275DAE9">
      <w:pPr>
        <w:widowControl w:val="0"/>
        <w:spacing w:after="0" w:line="360" w:lineRule="auto"/>
        <w:jc w:val="center"/>
        <w:rPr>
          <w:rFonts w:ascii="Times New Roman" w:hAnsi="Times New Roman" w:eastAsia="Calibri" w:cs="Times New Roman"/>
          <w:b/>
          <w:color w:val="auto"/>
          <w:sz w:val="24"/>
          <w:szCs w:val="24"/>
        </w:rPr>
      </w:pPr>
    </w:p>
    <w:p w14:paraId="73A1F52A">
      <w:pPr>
        <w:widowControl w:val="0"/>
        <w:spacing w:after="0" w:line="360" w:lineRule="auto"/>
        <w:jc w:val="center"/>
        <w:rPr>
          <w:rFonts w:ascii="Times New Roman" w:hAnsi="Times New Roman" w:eastAsia="Calibri" w:cs="Times New Roman"/>
          <w:b/>
          <w:color w:val="auto"/>
          <w:sz w:val="24"/>
          <w:szCs w:val="24"/>
        </w:rPr>
      </w:pPr>
    </w:p>
    <w:p w14:paraId="4B5AE422">
      <w:pPr>
        <w:widowControl w:val="0"/>
        <w:spacing w:after="0" w:line="360" w:lineRule="auto"/>
        <w:jc w:val="center"/>
        <w:rPr>
          <w:rFonts w:ascii="Times New Roman" w:hAnsi="Times New Roman" w:eastAsia="Calibri" w:cs="Times New Roman"/>
          <w:b/>
          <w:color w:val="auto"/>
          <w:sz w:val="24"/>
          <w:szCs w:val="24"/>
        </w:rPr>
      </w:pPr>
    </w:p>
    <w:p w14:paraId="751378FA">
      <w:pPr>
        <w:widowControl w:val="0"/>
        <w:spacing w:after="0" w:line="360" w:lineRule="auto"/>
        <w:jc w:val="center"/>
        <w:rPr>
          <w:rFonts w:ascii="Times New Roman" w:hAnsi="Times New Roman" w:eastAsia="Calibri" w:cs="Times New Roman"/>
          <w:b/>
          <w:color w:val="auto"/>
          <w:sz w:val="24"/>
          <w:szCs w:val="24"/>
        </w:rPr>
      </w:pPr>
    </w:p>
    <w:p w14:paraId="41A95C80">
      <w:pPr>
        <w:widowControl w:val="0"/>
        <w:spacing w:after="0" w:line="360" w:lineRule="auto"/>
        <w:jc w:val="center"/>
        <w:rPr>
          <w:rFonts w:ascii="Times New Roman" w:hAnsi="Times New Roman" w:eastAsia="Calibri" w:cs="Times New Roman"/>
          <w:b/>
          <w:color w:val="auto"/>
          <w:sz w:val="24"/>
          <w:szCs w:val="24"/>
        </w:rPr>
      </w:pPr>
    </w:p>
    <w:p w14:paraId="7CD08447">
      <w:pPr>
        <w:widowControl w:val="0"/>
        <w:spacing w:after="0" w:line="360" w:lineRule="auto"/>
        <w:jc w:val="center"/>
        <w:rPr>
          <w:rFonts w:ascii="Times New Roman" w:hAnsi="Times New Roman" w:eastAsia="Calibri" w:cs="Times New Roman"/>
          <w:b/>
          <w:color w:val="auto"/>
          <w:sz w:val="24"/>
          <w:szCs w:val="24"/>
        </w:rPr>
      </w:pPr>
    </w:p>
    <w:p w14:paraId="1D8BF326">
      <w:pPr>
        <w:widowControl w:val="0"/>
        <w:spacing w:after="0" w:line="360" w:lineRule="auto"/>
        <w:jc w:val="center"/>
        <w:rPr>
          <w:rFonts w:ascii="Times New Roman" w:hAnsi="Times New Roman" w:eastAsia="Calibri" w:cs="Times New Roman"/>
          <w:b/>
          <w:color w:val="auto"/>
          <w:sz w:val="24"/>
          <w:szCs w:val="24"/>
        </w:rPr>
      </w:pPr>
    </w:p>
    <w:p w14:paraId="6531BBD3">
      <w:pPr>
        <w:widowControl w:val="0"/>
        <w:spacing w:after="0" w:line="360" w:lineRule="auto"/>
        <w:jc w:val="center"/>
        <w:rPr>
          <w:rFonts w:ascii="Times New Roman" w:hAnsi="Times New Roman" w:eastAsia="Calibri" w:cs="Times New Roman"/>
          <w:b/>
          <w:color w:val="auto"/>
          <w:sz w:val="24"/>
          <w:szCs w:val="24"/>
        </w:rPr>
      </w:pPr>
    </w:p>
    <w:p w14:paraId="276B7E1E">
      <w:pPr>
        <w:widowControl w:val="0"/>
        <w:spacing w:after="0" w:line="360" w:lineRule="auto"/>
        <w:jc w:val="center"/>
        <w:rPr>
          <w:rFonts w:ascii="Times New Roman" w:hAnsi="Times New Roman" w:eastAsia="Calibri" w:cs="Times New Roman"/>
          <w:b/>
          <w:color w:val="auto"/>
          <w:sz w:val="24"/>
          <w:szCs w:val="24"/>
        </w:rPr>
      </w:pPr>
    </w:p>
    <w:p w14:paraId="274B5BB8">
      <w:pPr>
        <w:widowControl w:val="0"/>
        <w:spacing w:after="0" w:line="360" w:lineRule="auto"/>
        <w:jc w:val="center"/>
        <w:rPr>
          <w:rFonts w:ascii="Times New Roman" w:hAnsi="Times New Roman" w:eastAsia="Calibri" w:cs="Times New Roman"/>
          <w:b/>
          <w:color w:val="auto"/>
          <w:sz w:val="24"/>
          <w:szCs w:val="24"/>
        </w:rPr>
      </w:pPr>
    </w:p>
    <w:p w14:paraId="605087DE">
      <w:pPr>
        <w:widowControl w:val="0"/>
        <w:spacing w:after="0" w:line="360" w:lineRule="auto"/>
        <w:jc w:val="center"/>
        <w:rPr>
          <w:rFonts w:ascii="Times New Roman" w:hAnsi="Times New Roman" w:eastAsia="Calibri" w:cs="Times New Roman"/>
          <w:b/>
          <w:color w:val="auto"/>
          <w:sz w:val="24"/>
          <w:szCs w:val="24"/>
        </w:rPr>
      </w:pPr>
    </w:p>
    <w:p w14:paraId="3744AB91">
      <w:pPr>
        <w:widowControl w:val="0"/>
        <w:spacing w:after="0" w:line="360" w:lineRule="auto"/>
        <w:jc w:val="center"/>
        <w:rPr>
          <w:rFonts w:ascii="Times New Roman" w:hAnsi="Times New Roman" w:eastAsia="Calibri" w:cs="Times New Roman"/>
          <w:b/>
          <w:color w:val="auto"/>
          <w:sz w:val="24"/>
          <w:szCs w:val="24"/>
        </w:rPr>
      </w:pPr>
    </w:p>
    <w:p w14:paraId="638DDD53">
      <w:pPr>
        <w:widowControl w:val="0"/>
        <w:spacing w:after="0" w:line="360" w:lineRule="auto"/>
        <w:jc w:val="center"/>
        <w:rPr>
          <w:rFonts w:ascii="Times New Roman" w:hAnsi="Times New Roman" w:eastAsia="Calibri" w:cs="Times New Roman"/>
          <w:b/>
          <w:color w:val="auto"/>
          <w:sz w:val="24"/>
          <w:szCs w:val="24"/>
        </w:rPr>
      </w:pPr>
    </w:p>
    <w:p w14:paraId="0D3F5641">
      <w:pPr>
        <w:widowControl w:val="0"/>
        <w:spacing w:after="0" w:line="360" w:lineRule="auto"/>
        <w:jc w:val="center"/>
        <w:rPr>
          <w:rFonts w:ascii="Times New Roman" w:hAnsi="Times New Roman" w:eastAsia="Calibri" w:cs="Times New Roman"/>
          <w:b/>
          <w:color w:val="auto"/>
          <w:sz w:val="24"/>
          <w:szCs w:val="24"/>
        </w:rPr>
      </w:pPr>
    </w:p>
    <w:p w14:paraId="66E679C7">
      <w:pPr>
        <w:widowControl w:val="0"/>
        <w:spacing w:after="0" w:line="360" w:lineRule="auto"/>
        <w:jc w:val="center"/>
        <w:rPr>
          <w:rFonts w:ascii="Times New Roman" w:hAnsi="Times New Roman" w:eastAsia="Calibri" w:cs="Times New Roman"/>
          <w:b/>
          <w:color w:val="auto"/>
          <w:sz w:val="24"/>
          <w:szCs w:val="24"/>
        </w:rPr>
      </w:pPr>
    </w:p>
    <w:p w14:paraId="2FD1B350">
      <w:pPr>
        <w:spacing w:after="0" w:line="240" w:lineRule="auto"/>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СОДЕРЖАНИЕ</w:t>
      </w:r>
    </w:p>
    <w:p w14:paraId="4668B321">
      <w:pPr>
        <w:spacing w:after="0" w:line="240" w:lineRule="auto"/>
        <w:jc w:val="center"/>
        <w:rPr>
          <w:rFonts w:ascii="Times New Roman" w:hAnsi="Times New Roman" w:eastAsia="Calibri" w:cs="Times New Roman"/>
          <w:b/>
          <w:color w:val="auto"/>
          <w:sz w:val="26"/>
          <w:szCs w:val="26"/>
        </w:rPr>
      </w:pPr>
    </w:p>
    <w:tbl>
      <w:tblPr>
        <w:tblStyle w:val="3"/>
        <w:tblW w:w="9629" w:type="dxa"/>
        <w:jc w:val="center"/>
        <w:tblLayout w:type="autofit"/>
        <w:tblCellMar>
          <w:top w:w="0" w:type="dxa"/>
          <w:left w:w="108" w:type="dxa"/>
          <w:bottom w:w="0" w:type="dxa"/>
          <w:right w:w="108" w:type="dxa"/>
        </w:tblCellMar>
      </w:tblPr>
      <w:tblGrid>
        <w:gridCol w:w="566"/>
        <w:gridCol w:w="8086"/>
        <w:gridCol w:w="977"/>
      </w:tblGrid>
      <w:tr w14:paraId="2B7BA7D8">
        <w:tblPrEx>
          <w:tblCellMar>
            <w:top w:w="0" w:type="dxa"/>
            <w:left w:w="108" w:type="dxa"/>
            <w:bottom w:w="0" w:type="dxa"/>
            <w:right w:w="108" w:type="dxa"/>
          </w:tblCellMar>
        </w:tblPrEx>
        <w:trPr>
          <w:jc w:val="center"/>
        </w:trPr>
        <w:tc>
          <w:tcPr>
            <w:tcW w:w="566" w:type="dxa"/>
            <w:shd w:val="clear" w:color="auto" w:fill="auto"/>
          </w:tcPr>
          <w:p w14:paraId="4C84CAFF">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086" w:type="dxa"/>
            <w:shd w:val="clear" w:color="auto" w:fill="auto"/>
          </w:tcPr>
          <w:p w14:paraId="421F2A6F">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Организационно-методический раздел</w:t>
            </w:r>
          </w:p>
        </w:tc>
        <w:tc>
          <w:tcPr>
            <w:tcW w:w="977" w:type="dxa"/>
            <w:shd w:val="clear" w:color="auto" w:fill="auto"/>
          </w:tcPr>
          <w:p w14:paraId="55F4FFD4">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w:t>
            </w:r>
          </w:p>
        </w:tc>
      </w:tr>
      <w:tr w14:paraId="33FF522D">
        <w:tblPrEx>
          <w:tblCellMar>
            <w:top w:w="0" w:type="dxa"/>
            <w:left w:w="108" w:type="dxa"/>
            <w:bottom w:w="0" w:type="dxa"/>
            <w:right w:w="108" w:type="dxa"/>
          </w:tblCellMar>
        </w:tblPrEx>
        <w:trPr>
          <w:jc w:val="center"/>
        </w:trPr>
        <w:tc>
          <w:tcPr>
            <w:tcW w:w="566" w:type="dxa"/>
            <w:shd w:val="clear" w:color="auto" w:fill="auto"/>
          </w:tcPr>
          <w:p w14:paraId="31FCD99D">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086" w:type="dxa"/>
            <w:shd w:val="clear" w:color="auto" w:fill="auto"/>
          </w:tcPr>
          <w:p w14:paraId="7D572BE1">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Распределение часов дисциплины по формам и видам работ</w:t>
            </w:r>
          </w:p>
        </w:tc>
        <w:tc>
          <w:tcPr>
            <w:tcW w:w="977" w:type="dxa"/>
            <w:shd w:val="clear" w:color="auto" w:fill="auto"/>
          </w:tcPr>
          <w:p w14:paraId="4551DBDC">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8</w:t>
            </w:r>
          </w:p>
        </w:tc>
      </w:tr>
      <w:tr w14:paraId="12FB4444">
        <w:tblPrEx>
          <w:tblCellMar>
            <w:top w:w="0" w:type="dxa"/>
            <w:left w:w="108" w:type="dxa"/>
            <w:bottom w:w="0" w:type="dxa"/>
            <w:right w:w="108" w:type="dxa"/>
          </w:tblCellMar>
        </w:tblPrEx>
        <w:trPr>
          <w:jc w:val="center"/>
        </w:trPr>
        <w:tc>
          <w:tcPr>
            <w:tcW w:w="566" w:type="dxa"/>
            <w:shd w:val="clear" w:color="auto" w:fill="auto"/>
          </w:tcPr>
          <w:p w14:paraId="5E8DB93F">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086" w:type="dxa"/>
            <w:shd w:val="clear" w:color="auto" w:fill="auto"/>
          </w:tcPr>
          <w:p w14:paraId="61CE0123">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Структура и содержание теоретической части дисциплины</w:t>
            </w:r>
          </w:p>
        </w:tc>
        <w:tc>
          <w:tcPr>
            <w:tcW w:w="977" w:type="dxa"/>
            <w:shd w:val="clear" w:color="auto" w:fill="auto"/>
          </w:tcPr>
          <w:p w14:paraId="4D241E47">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12</w:t>
            </w:r>
          </w:p>
        </w:tc>
      </w:tr>
      <w:tr w14:paraId="5DDE4A81">
        <w:tblPrEx>
          <w:tblCellMar>
            <w:top w:w="0" w:type="dxa"/>
            <w:left w:w="108" w:type="dxa"/>
            <w:bottom w:w="0" w:type="dxa"/>
            <w:right w:w="108" w:type="dxa"/>
          </w:tblCellMar>
        </w:tblPrEx>
        <w:trPr>
          <w:jc w:val="center"/>
        </w:trPr>
        <w:tc>
          <w:tcPr>
            <w:tcW w:w="566" w:type="dxa"/>
            <w:shd w:val="clear" w:color="auto" w:fill="auto"/>
          </w:tcPr>
          <w:p w14:paraId="1BFAB91E">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086" w:type="dxa"/>
            <w:shd w:val="clear" w:color="auto" w:fill="auto"/>
          </w:tcPr>
          <w:p w14:paraId="05779F1B">
            <w:pPr>
              <w:spacing w:after="0" w:line="240" w:lineRule="auto"/>
              <w:jc w:val="both"/>
              <w:rPr>
                <w:rFonts w:ascii="Times New Roman" w:hAnsi="Times New Roman" w:eastAsia="Calibri" w:cs="Times New Roman"/>
                <w:color w:val="auto"/>
                <w:sz w:val="26"/>
                <w:szCs w:val="26"/>
                <w:lang w:bidi="ru-RU"/>
              </w:rPr>
            </w:pPr>
            <w:r>
              <w:rPr>
                <w:rFonts w:ascii="Times New Roman" w:hAnsi="Times New Roman" w:eastAsia="Calibri" w:cs="Times New Roman"/>
                <w:color w:val="auto"/>
                <w:sz w:val="26"/>
                <w:szCs w:val="26"/>
                <w:lang w:bidi="ru-RU"/>
              </w:rPr>
              <w:t>Структура и содержание практической части дисциплины</w:t>
            </w:r>
          </w:p>
        </w:tc>
        <w:tc>
          <w:tcPr>
            <w:tcW w:w="977" w:type="dxa"/>
            <w:shd w:val="clear" w:color="auto" w:fill="auto"/>
          </w:tcPr>
          <w:p w14:paraId="61A754B7">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20</w:t>
            </w:r>
          </w:p>
        </w:tc>
      </w:tr>
      <w:tr w14:paraId="0F929B77">
        <w:tblPrEx>
          <w:tblCellMar>
            <w:top w:w="0" w:type="dxa"/>
            <w:left w:w="108" w:type="dxa"/>
            <w:bottom w:w="0" w:type="dxa"/>
            <w:right w:w="108" w:type="dxa"/>
          </w:tblCellMar>
        </w:tblPrEx>
        <w:trPr>
          <w:jc w:val="center"/>
        </w:trPr>
        <w:tc>
          <w:tcPr>
            <w:tcW w:w="566" w:type="dxa"/>
            <w:shd w:val="clear" w:color="auto" w:fill="auto"/>
          </w:tcPr>
          <w:p w14:paraId="1DD83A30">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086" w:type="dxa"/>
            <w:shd w:val="clear" w:color="auto" w:fill="auto"/>
          </w:tcPr>
          <w:p w14:paraId="56D82A39">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Методические указания по освоению дисциплины</w:t>
            </w:r>
          </w:p>
        </w:tc>
        <w:tc>
          <w:tcPr>
            <w:tcW w:w="977" w:type="dxa"/>
            <w:shd w:val="clear" w:color="auto" w:fill="auto"/>
          </w:tcPr>
          <w:p w14:paraId="29871515">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24</w:t>
            </w:r>
          </w:p>
        </w:tc>
      </w:tr>
      <w:tr w14:paraId="01721DA6">
        <w:tblPrEx>
          <w:tblCellMar>
            <w:top w:w="0" w:type="dxa"/>
            <w:left w:w="108" w:type="dxa"/>
            <w:bottom w:w="0" w:type="dxa"/>
            <w:right w:w="108" w:type="dxa"/>
          </w:tblCellMar>
        </w:tblPrEx>
        <w:trPr>
          <w:jc w:val="center"/>
        </w:trPr>
        <w:tc>
          <w:tcPr>
            <w:tcW w:w="566" w:type="dxa"/>
            <w:shd w:val="clear" w:color="auto" w:fill="auto"/>
          </w:tcPr>
          <w:p w14:paraId="29C04392">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086" w:type="dxa"/>
            <w:shd w:val="clear" w:color="auto" w:fill="auto"/>
          </w:tcPr>
          <w:p w14:paraId="055C0224">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Учебно-методическое обеспечение самостоятельной работы обучающихся</w:t>
            </w:r>
          </w:p>
        </w:tc>
        <w:tc>
          <w:tcPr>
            <w:tcW w:w="977" w:type="dxa"/>
            <w:shd w:val="clear" w:color="auto" w:fill="auto"/>
          </w:tcPr>
          <w:p w14:paraId="5E64A852">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29</w:t>
            </w:r>
          </w:p>
        </w:tc>
      </w:tr>
      <w:tr w14:paraId="49F98E1B">
        <w:tblPrEx>
          <w:tblCellMar>
            <w:top w:w="0" w:type="dxa"/>
            <w:left w:w="108" w:type="dxa"/>
            <w:bottom w:w="0" w:type="dxa"/>
            <w:right w:w="108" w:type="dxa"/>
          </w:tblCellMar>
        </w:tblPrEx>
        <w:trPr>
          <w:jc w:val="center"/>
        </w:trPr>
        <w:tc>
          <w:tcPr>
            <w:tcW w:w="566" w:type="dxa"/>
            <w:shd w:val="clear" w:color="auto" w:fill="auto"/>
          </w:tcPr>
          <w:p w14:paraId="444468BD">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086" w:type="dxa"/>
            <w:shd w:val="clear" w:color="auto" w:fill="auto"/>
          </w:tcPr>
          <w:p w14:paraId="07C84BF1">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Перечень информационных технологий и программного обеспечения</w:t>
            </w:r>
          </w:p>
        </w:tc>
        <w:tc>
          <w:tcPr>
            <w:tcW w:w="977" w:type="dxa"/>
            <w:shd w:val="clear" w:color="auto" w:fill="auto"/>
          </w:tcPr>
          <w:p w14:paraId="5CD91D51">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37</w:t>
            </w:r>
          </w:p>
        </w:tc>
      </w:tr>
      <w:tr w14:paraId="676CF37D">
        <w:tblPrEx>
          <w:tblCellMar>
            <w:top w:w="0" w:type="dxa"/>
            <w:left w:w="108" w:type="dxa"/>
            <w:bottom w:w="0" w:type="dxa"/>
            <w:right w:w="108" w:type="dxa"/>
          </w:tblCellMar>
        </w:tblPrEx>
        <w:trPr>
          <w:jc w:val="center"/>
        </w:trPr>
        <w:tc>
          <w:tcPr>
            <w:tcW w:w="566" w:type="dxa"/>
            <w:shd w:val="clear" w:color="auto" w:fill="auto"/>
          </w:tcPr>
          <w:p w14:paraId="562DDDB8">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086" w:type="dxa"/>
            <w:shd w:val="clear" w:color="auto" w:fill="auto"/>
          </w:tcPr>
          <w:p w14:paraId="6307E678">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Материально-техническое обеспечение дисциплины</w:t>
            </w:r>
          </w:p>
        </w:tc>
        <w:tc>
          <w:tcPr>
            <w:tcW w:w="977" w:type="dxa"/>
            <w:shd w:val="clear" w:color="auto" w:fill="auto"/>
          </w:tcPr>
          <w:p w14:paraId="50D9A89B">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37</w:t>
            </w:r>
          </w:p>
        </w:tc>
      </w:tr>
      <w:tr w14:paraId="2C79F228">
        <w:tblPrEx>
          <w:tblCellMar>
            <w:top w:w="0" w:type="dxa"/>
            <w:left w:w="108" w:type="dxa"/>
            <w:bottom w:w="0" w:type="dxa"/>
            <w:right w:w="108" w:type="dxa"/>
          </w:tblCellMar>
        </w:tblPrEx>
        <w:trPr>
          <w:jc w:val="center"/>
        </w:trPr>
        <w:tc>
          <w:tcPr>
            <w:tcW w:w="566" w:type="dxa"/>
            <w:shd w:val="clear" w:color="auto" w:fill="auto"/>
          </w:tcPr>
          <w:p w14:paraId="6D6CD841">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086" w:type="dxa"/>
            <w:shd w:val="clear" w:color="auto" w:fill="auto"/>
          </w:tcPr>
          <w:p w14:paraId="0FC71B61">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eastAsia="ru-RU"/>
              </w:rPr>
              <w:t>Библиографический список</w:t>
            </w:r>
          </w:p>
        </w:tc>
        <w:tc>
          <w:tcPr>
            <w:tcW w:w="977" w:type="dxa"/>
            <w:shd w:val="clear" w:color="auto" w:fill="auto"/>
          </w:tcPr>
          <w:p w14:paraId="4012539F">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38</w:t>
            </w:r>
          </w:p>
        </w:tc>
      </w:tr>
      <w:tr w14:paraId="3FFA066F">
        <w:tblPrEx>
          <w:tblCellMar>
            <w:top w:w="0" w:type="dxa"/>
            <w:left w:w="108" w:type="dxa"/>
            <w:bottom w:w="0" w:type="dxa"/>
            <w:right w:w="108" w:type="dxa"/>
          </w:tblCellMar>
        </w:tblPrEx>
        <w:trPr>
          <w:jc w:val="center"/>
        </w:trPr>
        <w:tc>
          <w:tcPr>
            <w:tcW w:w="566" w:type="dxa"/>
            <w:shd w:val="clear" w:color="auto" w:fill="auto"/>
          </w:tcPr>
          <w:p w14:paraId="62C6639D">
            <w:pPr>
              <w:spacing w:after="0" w:line="240" w:lineRule="auto"/>
              <w:contextualSpacing/>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10.</w:t>
            </w:r>
          </w:p>
        </w:tc>
        <w:tc>
          <w:tcPr>
            <w:tcW w:w="8086" w:type="dxa"/>
            <w:shd w:val="clear" w:color="auto" w:fill="auto"/>
          </w:tcPr>
          <w:p w14:paraId="7D04C91E">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Оценочные средства и материалы</w:t>
            </w:r>
          </w:p>
        </w:tc>
        <w:tc>
          <w:tcPr>
            <w:tcW w:w="977" w:type="dxa"/>
            <w:shd w:val="clear" w:color="auto" w:fill="auto"/>
          </w:tcPr>
          <w:p w14:paraId="13000B53">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42</w:t>
            </w:r>
          </w:p>
        </w:tc>
      </w:tr>
      <w:tr w14:paraId="6D2536F5">
        <w:tblPrEx>
          <w:tblCellMar>
            <w:top w:w="0" w:type="dxa"/>
            <w:left w:w="108" w:type="dxa"/>
            <w:bottom w:w="0" w:type="dxa"/>
            <w:right w:w="108" w:type="dxa"/>
          </w:tblCellMar>
        </w:tblPrEx>
        <w:trPr>
          <w:jc w:val="center"/>
        </w:trPr>
        <w:tc>
          <w:tcPr>
            <w:tcW w:w="566" w:type="dxa"/>
            <w:shd w:val="clear" w:color="auto" w:fill="auto"/>
          </w:tcPr>
          <w:p w14:paraId="5417D892">
            <w:pPr>
              <w:spacing w:after="0" w:line="240" w:lineRule="auto"/>
              <w:contextualSpacing/>
              <w:rPr>
                <w:rFonts w:ascii="Times New Roman" w:hAnsi="Times New Roman" w:eastAsia="Calibri" w:cs="Times New Roman"/>
                <w:color w:val="auto"/>
                <w:sz w:val="26"/>
                <w:szCs w:val="26"/>
              </w:rPr>
            </w:pPr>
          </w:p>
        </w:tc>
        <w:tc>
          <w:tcPr>
            <w:tcW w:w="8086" w:type="dxa"/>
            <w:shd w:val="clear" w:color="auto" w:fill="auto"/>
          </w:tcPr>
          <w:p w14:paraId="5134EF70">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 xml:space="preserve">10.1.Паспорт фонда оценочных средств </w:t>
            </w:r>
          </w:p>
          <w:p w14:paraId="38378118">
            <w:pPr>
              <w:tabs>
                <w:tab w:val="left" w:pos="1091"/>
              </w:tabs>
              <w:spacing w:after="0" w:line="240" w:lineRule="auto"/>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 xml:space="preserve">10.2 План-график проведения контрольно-оценочных мероприятий </w:t>
            </w:r>
          </w:p>
        </w:tc>
        <w:tc>
          <w:tcPr>
            <w:tcW w:w="977" w:type="dxa"/>
            <w:shd w:val="clear" w:color="auto" w:fill="auto"/>
          </w:tcPr>
          <w:p w14:paraId="1FD13E23">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43</w:t>
            </w:r>
          </w:p>
          <w:p w14:paraId="5B9C4A26">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44</w:t>
            </w:r>
          </w:p>
        </w:tc>
      </w:tr>
      <w:tr w14:paraId="10BC97F1">
        <w:tblPrEx>
          <w:tblCellMar>
            <w:top w:w="0" w:type="dxa"/>
            <w:left w:w="108" w:type="dxa"/>
            <w:bottom w:w="0" w:type="dxa"/>
            <w:right w:w="108" w:type="dxa"/>
          </w:tblCellMar>
        </w:tblPrEx>
        <w:trPr>
          <w:jc w:val="center"/>
        </w:trPr>
        <w:tc>
          <w:tcPr>
            <w:tcW w:w="566" w:type="dxa"/>
            <w:shd w:val="clear" w:color="auto" w:fill="auto"/>
          </w:tcPr>
          <w:p w14:paraId="5921F3D7">
            <w:pPr>
              <w:spacing w:after="0" w:line="240" w:lineRule="auto"/>
              <w:contextualSpacing/>
              <w:rPr>
                <w:rFonts w:ascii="Times New Roman" w:hAnsi="Times New Roman" w:eastAsia="Calibri" w:cs="Times New Roman"/>
                <w:color w:val="auto"/>
                <w:sz w:val="26"/>
                <w:szCs w:val="26"/>
              </w:rPr>
            </w:pPr>
          </w:p>
        </w:tc>
        <w:tc>
          <w:tcPr>
            <w:tcW w:w="8086" w:type="dxa"/>
            <w:shd w:val="clear" w:color="auto" w:fill="auto"/>
          </w:tcPr>
          <w:p w14:paraId="2336329C">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10.3 Контрольные вопросы, выносимые на зачет</w:t>
            </w:r>
          </w:p>
          <w:p w14:paraId="73BAB913">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10.4. Примерная тематика рефератов, докладов</w:t>
            </w:r>
          </w:p>
          <w:p w14:paraId="218E0BA5">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10.5 Практические задания для самостоятельной работы</w:t>
            </w:r>
          </w:p>
          <w:p w14:paraId="12FCA55D">
            <w:pPr>
              <w:spacing w:after="0" w:line="240" w:lineRule="auto"/>
              <w:ind w:left="30" w:hanging="30"/>
              <w:contextualSpacing/>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 xml:space="preserve">10.6 Критерии оценки знаний обучающихся </w:t>
            </w:r>
          </w:p>
        </w:tc>
        <w:tc>
          <w:tcPr>
            <w:tcW w:w="977" w:type="dxa"/>
            <w:shd w:val="clear" w:color="auto" w:fill="auto"/>
          </w:tcPr>
          <w:p w14:paraId="689A22A6">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44</w:t>
            </w:r>
          </w:p>
          <w:p w14:paraId="00E217A2">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46</w:t>
            </w:r>
          </w:p>
          <w:p w14:paraId="0752E28E">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47</w:t>
            </w:r>
          </w:p>
          <w:p w14:paraId="53DC2B54">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89</w:t>
            </w:r>
          </w:p>
        </w:tc>
      </w:tr>
      <w:tr w14:paraId="1849BD38">
        <w:tblPrEx>
          <w:tblCellMar>
            <w:top w:w="0" w:type="dxa"/>
            <w:left w:w="108" w:type="dxa"/>
            <w:bottom w:w="0" w:type="dxa"/>
            <w:right w:w="108" w:type="dxa"/>
          </w:tblCellMar>
        </w:tblPrEx>
        <w:trPr>
          <w:jc w:val="center"/>
        </w:trPr>
        <w:tc>
          <w:tcPr>
            <w:tcW w:w="566" w:type="dxa"/>
            <w:shd w:val="clear" w:color="auto" w:fill="auto"/>
          </w:tcPr>
          <w:p w14:paraId="35D69C14">
            <w:pPr>
              <w:spacing w:after="0" w:line="240" w:lineRule="auto"/>
              <w:contextualSpacing/>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11.</w:t>
            </w:r>
          </w:p>
        </w:tc>
        <w:tc>
          <w:tcPr>
            <w:tcW w:w="8086" w:type="dxa"/>
            <w:shd w:val="clear" w:color="auto" w:fill="auto"/>
          </w:tcPr>
          <w:p w14:paraId="043D4379">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bCs/>
                <w:color w:val="auto"/>
                <w:sz w:val="26"/>
                <w:szCs w:val="26"/>
              </w:rPr>
              <w:t>Лист внесения изменений в рабочую программу учебной дисциплины</w:t>
            </w:r>
          </w:p>
        </w:tc>
        <w:tc>
          <w:tcPr>
            <w:tcW w:w="977" w:type="dxa"/>
            <w:shd w:val="clear" w:color="auto" w:fill="auto"/>
          </w:tcPr>
          <w:p w14:paraId="244CFD85">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94</w:t>
            </w:r>
          </w:p>
        </w:tc>
      </w:tr>
    </w:tbl>
    <w:p w14:paraId="28DF87AF">
      <w:pPr>
        <w:widowControl w:val="0"/>
        <w:spacing w:after="0" w:line="360" w:lineRule="auto"/>
        <w:jc w:val="both"/>
        <w:outlineLvl w:val="1"/>
        <w:rPr>
          <w:rFonts w:ascii="Times New Roman" w:hAnsi="Times New Roman" w:eastAsia="Times New Roman" w:cs="Times New Roman"/>
          <w:color w:val="auto"/>
          <w:sz w:val="28"/>
          <w:szCs w:val="28"/>
          <w:lang w:eastAsia="ru-RU"/>
        </w:rPr>
      </w:pPr>
    </w:p>
    <w:p w14:paraId="6D244F08">
      <w:pPr>
        <w:widowControl w:val="0"/>
        <w:spacing w:after="0" w:line="360" w:lineRule="auto"/>
        <w:jc w:val="both"/>
        <w:outlineLvl w:val="1"/>
        <w:rPr>
          <w:rFonts w:ascii="Times New Roman" w:hAnsi="Times New Roman" w:eastAsia="Times New Roman" w:cs="Times New Roman"/>
          <w:color w:val="auto"/>
          <w:sz w:val="28"/>
          <w:szCs w:val="28"/>
          <w:lang w:eastAsia="ru-RU"/>
        </w:rPr>
      </w:pPr>
    </w:p>
    <w:p w14:paraId="11448B6F">
      <w:pPr>
        <w:widowControl w:val="0"/>
        <w:spacing w:after="0" w:line="360" w:lineRule="auto"/>
        <w:jc w:val="both"/>
        <w:outlineLvl w:val="1"/>
        <w:rPr>
          <w:rFonts w:ascii="Times New Roman" w:hAnsi="Times New Roman" w:eastAsia="Times New Roman" w:cs="Times New Roman"/>
          <w:color w:val="auto"/>
          <w:sz w:val="28"/>
          <w:szCs w:val="28"/>
          <w:lang w:eastAsia="ru-RU"/>
        </w:rPr>
      </w:pPr>
    </w:p>
    <w:p w14:paraId="08F90330">
      <w:pPr>
        <w:widowControl w:val="0"/>
        <w:spacing w:after="0" w:line="360" w:lineRule="auto"/>
        <w:jc w:val="both"/>
        <w:outlineLvl w:val="1"/>
        <w:rPr>
          <w:rFonts w:ascii="Times New Roman" w:hAnsi="Times New Roman" w:eastAsia="Times New Roman" w:cs="Times New Roman"/>
          <w:color w:val="auto"/>
          <w:sz w:val="28"/>
          <w:szCs w:val="28"/>
          <w:lang w:eastAsia="ru-RU"/>
        </w:rPr>
      </w:pPr>
    </w:p>
    <w:p w14:paraId="0F99AACF">
      <w:pPr>
        <w:widowControl w:val="0"/>
        <w:spacing w:after="0" w:line="360" w:lineRule="auto"/>
        <w:jc w:val="both"/>
        <w:outlineLvl w:val="1"/>
        <w:rPr>
          <w:rFonts w:ascii="Times New Roman" w:hAnsi="Times New Roman" w:eastAsia="Times New Roman" w:cs="Times New Roman"/>
          <w:color w:val="auto"/>
          <w:sz w:val="28"/>
          <w:szCs w:val="28"/>
          <w:lang w:eastAsia="ru-RU"/>
        </w:rPr>
      </w:pPr>
    </w:p>
    <w:p w14:paraId="5A2CA95E">
      <w:pPr>
        <w:widowControl w:val="0"/>
        <w:spacing w:after="0" w:line="360" w:lineRule="auto"/>
        <w:jc w:val="both"/>
        <w:outlineLvl w:val="1"/>
        <w:rPr>
          <w:rFonts w:ascii="Times New Roman" w:hAnsi="Times New Roman" w:eastAsia="Times New Roman" w:cs="Times New Roman"/>
          <w:color w:val="auto"/>
          <w:sz w:val="28"/>
          <w:szCs w:val="28"/>
          <w:lang w:eastAsia="ru-RU"/>
        </w:rPr>
      </w:pPr>
    </w:p>
    <w:p w14:paraId="60B8755B">
      <w:pPr>
        <w:widowControl w:val="0"/>
        <w:spacing w:after="0" w:line="360" w:lineRule="auto"/>
        <w:jc w:val="both"/>
        <w:outlineLvl w:val="1"/>
        <w:rPr>
          <w:rFonts w:ascii="Times New Roman" w:hAnsi="Times New Roman" w:eastAsia="Times New Roman" w:cs="Times New Roman"/>
          <w:color w:val="auto"/>
          <w:sz w:val="28"/>
          <w:szCs w:val="28"/>
          <w:lang w:eastAsia="ru-RU"/>
        </w:rPr>
      </w:pPr>
    </w:p>
    <w:p w14:paraId="739F5269">
      <w:pPr>
        <w:widowControl w:val="0"/>
        <w:spacing w:after="0" w:line="360" w:lineRule="auto"/>
        <w:jc w:val="both"/>
        <w:outlineLvl w:val="1"/>
        <w:rPr>
          <w:rFonts w:ascii="Times New Roman" w:hAnsi="Times New Roman" w:eastAsia="Times New Roman" w:cs="Times New Roman"/>
          <w:color w:val="auto"/>
          <w:sz w:val="28"/>
          <w:szCs w:val="28"/>
          <w:lang w:eastAsia="ru-RU"/>
        </w:rPr>
      </w:pPr>
    </w:p>
    <w:p w14:paraId="2A02B33A">
      <w:pPr>
        <w:widowControl w:val="0"/>
        <w:spacing w:after="0" w:line="360" w:lineRule="auto"/>
        <w:jc w:val="both"/>
        <w:outlineLvl w:val="1"/>
        <w:rPr>
          <w:rFonts w:ascii="Times New Roman" w:hAnsi="Times New Roman" w:eastAsia="Times New Roman" w:cs="Times New Roman"/>
          <w:color w:val="auto"/>
          <w:sz w:val="28"/>
          <w:szCs w:val="28"/>
          <w:lang w:eastAsia="ru-RU"/>
        </w:rPr>
      </w:pPr>
    </w:p>
    <w:p w14:paraId="2F228F48">
      <w:pPr>
        <w:widowControl w:val="0"/>
        <w:spacing w:after="0" w:line="360" w:lineRule="auto"/>
        <w:jc w:val="both"/>
        <w:outlineLvl w:val="1"/>
        <w:rPr>
          <w:rFonts w:ascii="Times New Roman" w:hAnsi="Times New Roman" w:eastAsia="Times New Roman" w:cs="Times New Roman"/>
          <w:color w:val="auto"/>
          <w:sz w:val="28"/>
          <w:szCs w:val="28"/>
          <w:lang w:eastAsia="ru-RU"/>
        </w:rPr>
      </w:pPr>
    </w:p>
    <w:p w14:paraId="45A7C600">
      <w:pPr>
        <w:widowControl w:val="0"/>
        <w:spacing w:after="0" w:line="360" w:lineRule="auto"/>
        <w:jc w:val="both"/>
        <w:outlineLvl w:val="1"/>
        <w:rPr>
          <w:rFonts w:ascii="Times New Roman" w:hAnsi="Times New Roman" w:eastAsia="Times New Roman" w:cs="Times New Roman"/>
          <w:color w:val="auto"/>
          <w:sz w:val="28"/>
          <w:szCs w:val="28"/>
          <w:lang w:eastAsia="ru-RU"/>
        </w:rPr>
      </w:pPr>
    </w:p>
    <w:p w14:paraId="29340FD9">
      <w:pPr>
        <w:widowControl w:val="0"/>
        <w:spacing w:after="0" w:line="360" w:lineRule="auto"/>
        <w:jc w:val="both"/>
        <w:outlineLvl w:val="1"/>
        <w:rPr>
          <w:rFonts w:ascii="Times New Roman" w:hAnsi="Times New Roman" w:eastAsia="Times New Roman" w:cs="Times New Roman"/>
          <w:color w:val="auto"/>
          <w:sz w:val="28"/>
          <w:szCs w:val="28"/>
          <w:lang w:eastAsia="ru-RU"/>
        </w:rPr>
      </w:pPr>
    </w:p>
    <w:p w14:paraId="27109FB1">
      <w:pPr>
        <w:widowControl w:val="0"/>
        <w:spacing w:after="0" w:line="360" w:lineRule="auto"/>
        <w:jc w:val="both"/>
        <w:outlineLvl w:val="1"/>
        <w:rPr>
          <w:rFonts w:ascii="Times New Roman" w:hAnsi="Times New Roman" w:eastAsia="Times New Roman" w:cs="Times New Roman"/>
          <w:color w:val="auto"/>
          <w:sz w:val="28"/>
          <w:szCs w:val="28"/>
          <w:lang w:eastAsia="ru-RU"/>
        </w:rPr>
      </w:pPr>
    </w:p>
    <w:p w14:paraId="58C65CD5">
      <w:pPr>
        <w:widowControl w:val="0"/>
        <w:spacing w:after="0" w:line="360" w:lineRule="auto"/>
        <w:jc w:val="both"/>
        <w:outlineLvl w:val="1"/>
        <w:rPr>
          <w:rFonts w:ascii="Times New Roman" w:hAnsi="Times New Roman" w:eastAsia="Times New Roman" w:cs="Times New Roman"/>
          <w:color w:val="auto"/>
          <w:sz w:val="28"/>
          <w:szCs w:val="28"/>
          <w:lang w:eastAsia="ru-RU"/>
        </w:rPr>
      </w:pPr>
    </w:p>
    <w:p w14:paraId="529999CE">
      <w:pPr>
        <w:widowControl w:val="0"/>
        <w:spacing w:after="0" w:line="360" w:lineRule="auto"/>
        <w:jc w:val="both"/>
        <w:outlineLvl w:val="1"/>
        <w:rPr>
          <w:rFonts w:ascii="Times New Roman" w:hAnsi="Times New Roman" w:eastAsia="Times New Roman" w:cs="Times New Roman"/>
          <w:color w:val="auto"/>
          <w:sz w:val="28"/>
          <w:szCs w:val="28"/>
          <w:lang w:eastAsia="ru-RU"/>
        </w:rPr>
      </w:pPr>
    </w:p>
    <w:p w14:paraId="284EB7D7">
      <w:pPr>
        <w:widowControl w:val="0"/>
        <w:spacing w:after="0" w:line="360" w:lineRule="auto"/>
        <w:jc w:val="both"/>
        <w:outlineLvl w:val="1"/>
        <w:rPr>
          <w:rFonts w:ascii="Times New Roman" w:hAnsi="Times New Roman" w:eastAsia="Times New Roman" w:cs="Times New Roman"/>
          <w:color w:val="auto"/>
          <w:sz w:val="28"/>
          <w:szCs w:val="28"/>
          <w:lang w:eastAsia="ru-RU"/>
        </w:rPr>
      </w:pPr>
    </w:p>
    <w:p w14:paraId="28C244F6">
      <w:pPr>
        <w:widowControl w:val="0"/>
        <w:spacing w:after="0" w:line="360" w:lineRule="auto"/>
        <w:jc w:val="both"/>
        <w:outlineLvl w:val="1"/>
        <w:rPr>
          <w:rFonts w:ascii="Times New Roman" w:hAnsi="Times New Roman" w:eastAsia="Times New Roman" w:cs="Times New Roman"/>
          <w:color w:val="auto"/>
          <w:sz w:val="28"/>
          <w:szCs w:val="28"/>
          <w:lang w:eastAsia="ru-RU"/>
        </w:rPr>
      </w:pPr>
    </w:p>
    <w:p w14:paraId="1F6BF356">
      <w:pPr>
        <w:widowControl w:val="0"/>
        <w:spacing w:after="0" w:line="360" w:lineRule="auto"/>
        <w:jc w:val="center"/>
        <w:outlineLvl w:val="1"/>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1. ОРГАНИЗАЦИОННО-МЕТОДИЧЕСКИЙ РАЗДЕЛ</w:t>
      </w:r>
    </w:p>
    <w:p w14:paraId="0A202F9E">
      <w:pPr>
        <w:widowControl w:val="0"/>
        <w:spacing w:after="0" w:line="276" w:lineRule="auto"/>
        <w:ind w:firstLine="567"/>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Рабочая программа дисциплины </w:t>
      </w:r>
      <w:r>
        <w:rPr>
          <w:rFonts w:ascii="Times New Roman" w:hAnsi="Times New Roman" w:eastAsia="Calibri" w:cs="Times New Roman"/>
          <w:color w:val="auto"/>
          <w:sz w:val="26"/>
          <w:szCs w:val="26"/>
          <w:lang w:eastAsia="ru-RU"/>
        </w:rPr>
        <w:t>(далее - РП)</w:t>
      </w:r>
      <w:r>
        <w:rPr>
          <w:rFonts w:ascii="Times New Roman" w:hAnsi="Times New Roman" w:eastAsia="Times New Roman" w:cs="Times New Roman"/>
          <w:color w:val="auto"/>
          <w:sz w:val="26"/>
          <w:szCs w:val="26"/>
          <w:lang w:eastAsia="ru-RU"/>
        </w:rPr>
        <w:t xml:space="preserve"> «Международное экономическое право» разработана для обучающихся по направлению 38.03.01 «Экономика» в соответствии с требованиями ФГОС ВО по данному направлению.</w:t>
      </w:r>
    </w:p>
    <w:p w14:paraId="42C05DF7">
      <w:pPr>
        <w:widowControl w:val="0"/>
        <w:spacing w:after="0" w:line="276" w:lineRule="auto"/>
        <w:ind w:firstLine="567"/>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Данная дисциплина относится к дисциплинам по выбору, части, формируемой участниками образовательных отношений. </w:t>
      </w:r>
    </w:p>
    <w:p w14:paraId="11EBB117">
      <w:pPr>
        <w:keepNext/>
        <w:widowControl w:val="0"/>
        <w:spacing w:after="0" w:line="276" w:lineRule="auto"/>
        <w:ind w:firstLine="567"/>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Общая трудоемкость освоения дисциплины составляет 2 зач. ед. 72 ч.</w:t>
      </w:r>
    </w:p>
    <w:p w14:paraId="79CD213C">
      <w:pPr>
        <w:keepNext/>
        <w:widowControl w:val="0"/>
        <w:spacing w:after="0" w:line="276" w:lineRule="auto"/>
        <w:ind w:firstLine="567"/>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Учебным планом предусмотрены лекционные занятия (22 ч. для очной формы обучения, 12 ч. для очно-заочной формы обучения, 4 ч. для заочной формы обучения), практические занятия (20 ч. для очной формы обучения, 10 ч. для очно-заочной формы обучения, 4 ч. для заочной формы обучения), самостоятельная работа (30 ч. для очной формы обучения, 50 ч. для очно-заочной формы обучения, 64 ч. для заочной формы обучения).</w:t>
      </w:r>
      <w:r>
        <w:rPr>
          <w:rFonts w:ascii="Times New Roman" w:hAnsi="Times New Roman" w:eastAsia="Times New Roman" w:cs="Times New Roman"/>
          <w:color w:val="auto"/>
          <w:sz w:val="26"/>
          <w:szCs w:val="26"/>
          <w:lang w:eastAsia="ru-RU"/>
        </w:rPr>
        <w:t xml:space="preserve"> </w:t>
      </w:r>
    </w:p>
    <w:p w14:paraId="04DFA400">
      <w:pPr>
        <w:spacing w:after="0" w:line="240" w:lineRule="auto"/>
        <w:jc w:val="center"/>
        <w:rPr>
          <w:rFonts w:ascii="Times New Roman" w:hAnsi="Times New Roman" w:eastAsia="Calibri" w:cs="Times New Roman"/>
          <w:b/>
          <w:color w:val="auto"/>
          <w:sz w:val="26"/>
          <w:szCs w:val="26"/>
        </w:rPr>
      </w:pPr>
    </w:p>
    <w:p w14:paraId="29DC5504">
      <w:pPr>
        <w:spacing w:after="0" w:line="240" w:lineRule="auto"/>
        <w:ind w:right="-150"/>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Цели и задачи изучения дисциплины</w:t>
      </w:r>
    </w:p>
    <w:p w14:paraId="754E9467">
      <w:pPr>
        <w:spacing w:after="0" w:line="240" w:lineRule="auto"/>
        <w:ind w:right="-150"/>
        <w:jc w:val="center"/>
        <w:rPr>
          <w:rFonts w:ascii="Times New Roman" w:hAnsi="Times New Roman" w:eastAsia="Times New Roman" w:cs="Times New Roman"/>
          <w:b/>
          <w:bCs/>
          <w:color w:val="auto"/>
          <w:sz w:val="26"/>
          <w:szCs w:val="26"/>
          <w:lang w:eastAsia="ru-RU"/>
        </w:rPr>
      </w:pPr>
    </w:p>
    <w:p w14:paraId="1F8DF180">
      <w:pPr>
        <w:spacing w:after="0" w:line="360" w:lineRule="auto"/>
        <w:ind w:firstLine="709"/>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 xml:space="preserve">Участие Российской Федерации в интеграционных процессах, развивающихся как на региональном, так и универсальном уровне, подчеркивают особую актуальность освоения данной дисциплины. </w:t>
      </w:r>
    </w:p>
    <w:p w14:paraId="3DDE1BFD">
      <w:pPr>
        <w:pStyle w:val="13"/>
        <w:shd w:val="clear" w:color="auto" w:fill="auto"/>
        <w:tabs>
          <w:tab w:val="left" w:pos="688"/>
        </w:tabs>
        <w:spacing w:after="0" w:line="485" w:lineRule="exact"/>
        <w:ind w:right="-1" w:firstLine="709"/>
        <w:jc w:val="both"/>
        <w:rPr>
          <w:color w:val="auto"/>
          <w:sz w:val="26"/>
          <w:szCs w:val="26"/>
          <w:lang w:eastAsia="ru-RU" w:bidi="ru-RU"/>
        </w:rPr>
      </w:pPr>
      <w:r>
        <w:rPr>
          <w:b/>
          <w:color w:val="auto"/>
          <w:sz w:val="26"/>
          <w:szCs w:val="26"/>
          <w:lang w:eastAsia="ru-RU"/>
        </w:rPr>
        <w:t>Цель изучения дисциплины «Международное экономическое право»</w:t>
      </w:r>
      <w:r>
        <w:rPr>
          <w:color w:val="auto"/>
          <w:sz w:val="26"/>
          <w:szCs w:val="26"/>
          <w:lang w:eastAsia="ru-RU" w:bidi="ru-RU"/>
        </w:rPr>
        <w:t xml:space="preserve"> состоит в системном и комплексном изучении основ международно-правового регулирования экономических отношений между субъектами международного права; механизмов взаимодействия международного права и внутреннего права государств в сфере экономических отношений; состояния сложившегося международного экономического правопорядка, недостатков, пробелов и проблем его развития.</w:t>
      </w:r>
    </w:p>
    <w:p w14:paraId="18419E41">
      <w:pPr>
        <w:pStyle w:val="13"/>
        <w:shd w:val="clear" w:color="auto" w:fill="auto"/>
        <w:tabs>
          <w:tab w:val="left" w:pos="688"/>
        </w:tabs>
        <w:spacing w:after="0" w:line="485" w:lineRule="exact"/>
        <w:ind w:right="-1" w:firstLine="709"/>
        <w:jc w:val="both"/>
        <w:rPr>
          <w:color w:val="auto"/>
          <w:sz w:val="26"/>
          <w:szCs w:val="26"/>
          <w:lang w:eastAsia="ru-RU" w:bidi="ru-RU"/>
        </w:rPr>
      </w:pPr>
    </w:p>
    <w:p w14:paraId="1ADCEF6E">
      <w:pPr>
        <w:widowControl w:val="0"/>
        <w:spacing w:after="0" w:line="322" w:lineRule="exact"/>
        <w:ind w:left="200" w:right="-150" w:firstLine="700"/>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b/>
          <w:color w:val="auto"/>
          <w:sz w:val="26"/>
          <w:szCs w:val="26"/>
          <w:lang w:eastAsia="ru-RU" w:bidi="ru-RU"/>
        </w:rPr>
        <w:t>Задачи учебной дисциплины</w:t>
      </w:r>
      <w:r>
        <w:rPr>
          <w:rFonts w:ascii="Times New Roman" w:hAnsi="Times New Roman" w:eastAsia="Times New Roman" w:cs="Times New Roman"/>
          <w:color w:val="auto"/>
          <w:sz w:val="26"/>
          <w:szCs w:val="26"/>
          <w:lang w:eastAsia="ru-RU" w:bidi="ru-RU"/>
        </w:rPr>
        <w:t>:</w:t>
      </w:r>
    </w:p>
    <w:p w14:paraId="04032522">
      <w:pPr>
        <w:widowControl w:val="0"/>
        <w:spacing w:after="0" w:line="485" w:lineRule="exact"/>
        <w:ind w:firstLine="740"/>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а) продемонстрировать и изучить</w:t>
      </w:r>
      <w:r>
        <w:rPr>
          <w:rFonts w:ascii="Times New Roman" w:hAnsi="Times New Roman" w:eastAsia="Times New Roman" w:cs="Times New Roman"/>
          <w:color w:val="auto"/>
          <w:sz w:val="26"/>
          <w:szCs w:val="26"/>
          <w:lang w:eastAsia="ru-RU" w:bidi="ru-RU"/>
        </w:rPr>
        <w:t xml:space="preserve"> содержание, приемы и инструментарий правотворческой деятельности в международно-правовой системе применительно к международным экономическим отношениям;</w:t>
      </w:r>
    </w:p>
    <w:p w14:paraId="7D7F3B15">
      <w:pPr>
        <w:widowControl w:val="0"/>
        <w:tabs>
          <w:tab w:val="left" w:pos="1136"/>
        </w:tabs>
        <w:spacing w:after="0" w:line="485" w:lineRule="exact"/>
        <w:ind w:right="-28" w:firstLine="740"/>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б)</w:t>
      </w:r>
      <w:r>
        <w:rPr>
          <w:rFonts w:ascii="Times New Roman" w:hAnsi="Times New Roman" w:eastAsia="Times New Roman" w:cs="Times New Roman"/>
          <w:color w:val="auto"/>
          <w:sz w:val="26"/>
          <w:szCs w:val="26"/>
          <w:lang w:eastAsia="ru-RU" w:bidi="ru-RU"/>
        </w:rPr>
        <w:tab/>
      </w:r>
      <w:r>
        <w:rPr>
          <w:rFonts w:ascii="Times New Roman" w:hAnsi="Times New Roman" w:eastAsia="Times New Roman" w:cs="Times New Roman"/>
          <w:color w:val="auto"/>
          <w:sz w:val="26"/>
          <w:szCs w:val="26"/>
          <w:lang w:eastAsia="ru-RU" w:bidi="ru-RU"/>
        </w:rPr>
        <w:t>изучить приемы и отработать навыки подготовки соответствующих</w:t>
      </w:r>
    </w:p>
    <w:p w14:paraId="3A6D3D50">
      <w:pPr>
        <w:widowControl w:val="0"/>
        <w:tabs>
          <w:tab w:val="left" w:pos="4133"/>
          <w:tab w:val="left" w:pos="7786"/>
        </w:tabs>
        <w:spacing w:after="0" w:line="485" w:lineRule="exact"/>
        <w:ind w:right="-28"/>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нормативно-правовых актов, осуществления правовой экспертизы действующих международно-правовых актов;</w:t>
      </w:r>
    </w:p>
    <w:p w14:paraId="62028DA9">
      <w:pPr>
        <w:widowControl w:val="0"/>
        <w:tabs>
          <w:tab w:val="left" w:pos="1284"/>
        </w:tabs>
        <w:spacing w:after="0" w:line="485" w:lineRule="exact"/>
        <w:ind w:firstLine="740"/>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в)</w:t>
      </w:r>
      <w:r>
        <w:rPr>
          <w:rFonts w:ascii="Times New Roman" w:hAnsi="Times New Roman" w:eastAsia="Times New Roman" w:cs="Times New Roman"/>
          <w:color w:val="auto"/>
          <w:sz w:val="26"/>
          <w:szCs w:val="26"/>
          <w:lang w:eastAsia="ru-RU" w:bidi="ru-RU"/>
        </w:rPr>
        <w:tab/>
      </w:r>
      <w:r>
        <w:rPr>
          <w:rFonts w:ascii="Times New Roman" w:hAnsi="Times New Roman" w:eastAsia="Times New Roman" w:cs="Times New Roman"/>
          <w:color w:val="auto"/>
          <w:sz w:val="26"/>
          <w:szCs w:val="26"/>
          <w:lang w:eastAsia="ru-RU" w:bidi="ru-RU"/>
        </w:rPr>
        <w:t>изучить и освоить закономерности, приемы и навыки правоприменительной деятельности в международной экономической системе;</w:t>
      </w:r>
    </w:p>
    <w:p w14:paraId="7B785267">
      <w:pPr>
        <w:widowControl w:val="0"/>
        <w:tabs>
          <w:tab w:val="left" w:pos="1083"/>
        </w:tabs>
        <w:spacing w:after="0" w:line="480" w:lineRule="exact"/>
        <w:ind w:firstLine="740"/>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г)</w:t>
      </w:r>
      <w:r>
        <w:rPr>
          <w:rFonts w:ascii="Times New Roman" w:hAnsi="Times New Roman" w:eastAsia="Times New Roman" w:cs="Times New Roman"/>
          <w:color w:val="auto"/>
          <w:sz w:val="26"/>
          <w:szCs w:val="26"/>
          <w:lang w:eastAsia="ru-RU" w:bidi="ru-RU"/>
        </w:rPr>
        <w:tab/>
      </w:r>
      <w:r>
        <w:rPr>
          <w:rFonts w:ascii="Times New Roman" w:hAnsi="Times New Roman" w:eastAsia="Times New Roman" w:cs="Times New Roman"/>
          <w:color w:val="auto"/>
          <w:sz w:val="26"/>
          <w:szCs w:val="26"/>
          <w:lang w:eastAsia="ru-RU" w:bidi="ru-RU"/>
        </w:rPr>
        <w:t>изучить имеющиеся механизмы разрешения экономических споров между государствами и другими субъектами международного права, а также правовые позиции сторон по отдельных спорам;</w:t>
      </w:r>
    </w:p>
    <w:p w14:paraId="52CC56A5">
      <w:pPr>
        <w:widowControl w:val="0"/>
        <w:tabs>
          <w:tab w:val="left" w:pos="1102"/>
        </w:tabs>
        <w:spacing w:after="0" w:line="480" w:lineRule="exact"/>
        <w:ind w:firstLine="740"/>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д)</w:t>
      </w:r>
      <w:r>
        <w:rPr>
          <w:rFonts w:ascii="Times New Roman" w:hAnsi="Times New Roman" w:eastAsia="Times New Roman" w:cs="Times New Roman"/>
          <w:color w:val="auto"/>
          <w:sz w:val="26"/>
          <w:szCs w:val="26"/>
          <w:lang w:eastAsia="ru-RU" w:bidi="ru-RU"/>
        </w:rPr>
        <w:tab/>
      </w:r>
      <w:r>
        <w:rPr>
          <w:rFonts w:ascii="Times New Roman" w:hAnsi="Times New Roman" w:eastAsia="Times New Roman" w:cs="Times New Roman"/>
          <w:color w:val="auto"/>
          <w:sz w:val="26"/>
          <w:szCs w:val="26"/>
          <w:lang w:eastAsia="ru-RU" w:bidi="ru-RU"/>
        </w:rPr>
        <w:t>проанализировать существующие взгляды, концепции и подходы к международному экономическому праву, его структуре и месту в международной экономической системе;</w:t>
      </w:r>
    </w:p>
    <w:p w14:paraId="01188ABA">
      <w:pPr>
        <w:widowControl w:val="0"/>
        <w:tabs>
          <w:tab w:val="left" w:pos="1102"/>
        </w:tabs>
        <w:spacing w:after="0" w:line="360" w:lineRule="auto"/>
        <w:ind w:firstLine="740"/>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е)</w:t>
      </w:r>
      <w:r>
        <w:rPr>
          <w:rFonts w:ascii="Times New Roman" w:hAnsi="Times New Roman" w:eastAsia="Times New Roman" w:cs="Times New Roman"/>
          <w:color w:val="auto"/>
          <w:sz w:val="26"/>
          <w:szCs w:val="26"/>
          <w:lang w:eastAsia="ru-RU" w:bidi="ru-RU"/>
        </w:rPr>
        <w:tab/>
      </w:r>
      <w:r>
        <w:rPr>
          <w:rFonts w:ascii="Times New Roman" w:hAnsi="Times New Roman" w:eastAsia="Times New Roman" w:cs="Times New Roman"/>
          <w:color w:val="auto"/>
          <w:sz w:val="26"/>
          <w:szCs w:val="26"/>
          <w:lang w:eastAsia="ru-RU" w:bidi="ru-RU"/>
        </w:rPr>
        <w:t>продемонстрировать связь между содержанием, эффективностью правового инструментария и состоянием международного экономического правопорядка, достижением государствами своих национальных интересов;</w:t>
      </w:r>
    </w:p>
    <w:p w14:paraId="362381C2">
      <w:pPr>
        <w:widowControl w:val="0"/>
        <w:tabs>
          <w:tab w:val="left" w:pos="1195"/>
        </w:tabs>
        <w:spacing w:after="0" w:line="360" w:lineRule="auto"/>
        <w:ind w:firstLine="780"/>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ж)</w:t>
      </w:r>
      <w:r>
        <w:rPr>
          <w:rFonts w:ascii="Times New Roman" w:hAnsi="Times New Roman" w:eastAsia="Times New Roman" w:cs="Times New Roman"/>
          <w:color w:val="auto"/>
          <w:sz w:val="26"/>
          <w:szCs w:val="26"/>
          <w:lang w:eastAsia="ru-RU" w:bidi="ru-RU"/>
        </w:rPr>
        <w:tab/>
      </w:r>
      <w:r>
        <w:rPr>
          <w:rFonts w:ascii="Times New Roman" w:hAnsi="Times New Roman" w:eastAsia="Times New Roman" w:cs="Times New Roman"/>
          <w:color w:val="auto"/>
          <w:sz w:val="26"/>
          <w:szCs w:val="26"/>
          <w:lang w:eastAsia="ru-RU" w:bidi="ru-RU"/>
        </w:rPr>
        <w:t>закрепить основы понятийного аппарата и профессиональную терминологию.</w:t>
      </w:r>
    </w:p>
    <w:p w14:paraId="5EAB66BA">
      <w:pPr>
        <w:widowControl w:val="0"/>
        <w:tabs>
          <w:tab w:val="left" w:pos="720"/>
        </w:tabs>
        <w:snapToGrid w:val="0"/>
        <w:spacing w:after="0" w:line="276" w:lineRule="auto"/>
        <w:ind w:right="-150" w:firstLine="709"/>
        <w:jc w:val="both"/>
        <w:rPr>
          <w:rFonts w:ascii="Times New Roman" w:hAnsi="Times New Roman" w:eastAsia="Times New Roman"/>
          <w:color w:val="auto"/>
          <w:sz w:val="26"/>
          <w:szCs w:val="26"/>
          <w:lang w:eastAsia="ru-RU"/>
        </w:rPr>
      </w:pPr>
      <w:r>
        <w:rPr>
          <w:rFonts w:ascii="Times New Roman" w:hAnsi="Times New Roman" w:eastAsia="Times New Roman"/>
          <w:color w:val="auto"/>
          <w:sz w:val="26"/>
          <w:szCs w:val="26"/>
          <w:lang w:eastAsia="ru-RU"/>
        </w:rPr>
        <w:t xml:space="preserve">В результате изучения данной дисциплины у студентов формируются следующие компетенции (элементы компетенций): </w:t>
      </w:r>
    </w:p>
    <w:p w14:paraId="49AA1733">
      <w:pPr>
        <w:spacing w:after="0" w:line="240" w:lineRule="auto"/>
        <w:ind w:right="-150"/>
        <w:jc w:val="right"/>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Таблица 1</w:t>
      </w:r>
    </w:p>
    <w:p w14:paraId="2E712D1D">
      <w:pPr>
        <w:spacing w:after="0" w:line="276" w:lineRule="auto"/>
        <w:ind w:right="-150"/>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 xml:space="preserve">Перечень </w:t>
      </w:r>
    </w:p>
    <w:p w14:paraId="1E02FB97">
      <w:pPr>
        <w:spacing w:after="0" w:line="276" w:lineRule="auto"/>
        <w:ind w:right="-150"/>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сформированных компетенций в процессе освоения дисциплины</w:t>
      </w:r>
    </w:p>
    <w:tbl>
      <w:tblPr>
        <w:tblStyle w:val="3"/>
        <w:tblW w:w="54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
        <w:gridCol w:w="2344"/>
        <w:gridCol w:w="2835"/>
        <w:gridCol w:w="994"/>
        <w:gridCol w:w="4192"/>
      </w:tblGrid>
      <w:tr w14:paraId="155EE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pct"/>
          <w:trHeight w:val="119" w:hRule="atLeast"/>
          <w:jc w:val="center"/>
        </w:trPr>
        <w:tc>
          <w:tcPr>
            <w:tcW w:w="1130" w:type="pct"/>
            <w:vAlign w:val="center"/>
          </w:tcPr>
          <w:p w14:paraId="4651DF61">
            <w:pPr>
              <w:spacing w:after="0" w:line="240" w:lineRule="auto"/>
              <w:ind w:left="11" w:hanging="11"/>
              <w:jc w:val="center"/>
              <w:rPr>
                <w:rFonts w:ascii="Times New Roman" w:hAnsi="Times New Roman" w:eastAsia="Calibri" w:cs="Times New Roman"/>
                <w:b/>
                <w:bCs/>
                <w:color w:val="auto"/>
                <w:sz w:val="20"/>
                <w:szCs w:val="20"/>
              </w:rPr>
            </w:pPr>
            <w:r>
              <w:rPr>
                <w:rFonts w:ascii="Times New Roman" w:hAnsi="Times New Roman" w:eastAsia="Calibri" w:cs="Times New Roman"/>
                <w:b/>
                <w:bCs/>
                <w:color w:val="auto"/>
                <w:sz w:val="20"/>
                <w:szCs w:val="20"/>
              </w:rPr>
              <w:t>Код и наименование</w:t>
            </w:r>
          </w:p>
          <w:p w14:paraId="4B6BCEF5">
            <w:pPr>
              <w:spacing w:after="0" w:line="240" w:lineRule="auto"/>
              <w:ind w:left="11" w:hanging="11"/>
              <w:jc w:val="center"/>
              <w:rPr>
                <w:rFonts w:ascii="Times New Roman" w:hAnsi="Times New Roman" w:eastAsia="Calibri" w:cs="Times New Roman"/>
                <w:b/>
                <w:color w:val="auto"/>
                <w:sz w:val="24"/>
                <w:szCs w:val="24"/>
              </w:rPr>
            </w:pPr>
            <w:r>
              <w:rPr>
                <w:rFonts w:ascii="Times New Roman" w:hAnsi="Times New Roman" w:eastAsia="Calibri" w:cs="Times New Roman"/>
                <w:b/>
                <w:bCs/>
                <w:color w:val="auto"/>
                <w:sz w:val="20"/>
                <w:szCs w:val="20"/>
              </w:rPr>
              <w:t>компетенции</w:t>
            </w:r>
          </w:p>
        </w:tc>
        <w:tc>
          <w:tcPr>
            <w:tcW w:w="1367" w:type="pct"/>
            <w:vAlign w:val="center"/>
          </w:tcPr>
          <w:p w14:paraId="54324A9C">
            <w:pPr>
              <w:spacing w:after="0" w:line="240" w:lineRule="auto"/>
              <w:ind w:left="11" w:hanging="11"/>
              <w:jc w:val="center"/>
              <w:rPr>
                <w:rFonts w:ascii="Times New Roman" w:hAnsi="Times New Roman" w:eastAsia="Calibri" w:cs="Times New Roman"/>
                <w:b/>
                <w:bCs/>
                <w:color w:val="auto"/>
                <w:sz w:val="20"/>
                <w:szCs w:val="20"/>
              </w:rPr>
            </w:pPr>
            <w:r>
              <w:rPr>
                <w:rFonts w:ascii="Times New Roman" w:hAnsi="Times New Roman" w:eastAsia="Calibri" w:cs="Times New Roman"/>
                <w:b/>
                <w:bCs/>
                <w:color w:val="auto"/>
                <w:sz w:val="20"/>
                <w:szCs w:val="20"/>
              </w:rPr>
              <w:t>Код и наименование</w:t>
            </w:r>
          </w:p>
          <w:p w14:paraId="04D200DE">
            <w:pPr>
              <w:spacing w:after="0" w:line="240" w:lineRule="auto"/>
              <w:ind w:left="11" w:hanging="11"/>
              <w:jc w:val="center"/>
              <w:rPr>
                <w:rFonts w:ascii="Times New Roman" w:hAnsi="Times New Roman" w:eastAsia="Calibri" w:cs="Times New Roman"/>
                <w:b/>
                <w:bCs/>
                <w:color w:val="auto"/>
                <w:sz w:val="20"/>
                <w:szCs w:val="20"/>
              </w:rPr>
            </w:pPr>
            <w:r>
              <w:rPr>
                <w:rFonts w:ascii="Times New Roman" w:hAnsi="Times New Roman" w:eastAsia="Calibri" w:cs="Times New Roman"/>
                <w:b/>
                <w:bCs/>
                <w:color w:val="auto"/>
                <w:sz w:val="20"/>
                <w:szCs w:val="20"/>
              </w:rPr>
              <w:t>индикатора достижения</w:t>
            </w:r>
          </w:p>
          <w:p w14:paraId="09C9A19F">
            <w:pPr>
              <w:spacing w:after="0" w:line="240" w:lineRule="auto"/>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0"/>
                <w:szCs w:val="20"/>
              </w:rPr>
              <w:t>компе</w:t>
            </w:r>
            <w:r>
              <w:rPr>
                <w:rFonts w:ascii="Times New Roman" w:hAnsi="Times New Roman" w:eastAsia="Calibri" w:cs="Times New Roman"/>
                <w:b/>
                <w:bCs/>
                <w:color w:val="auto"/>
                <w:sz w:val="20"/>
                <w:szCs w:val="20"/>
              </w:rPr>
              <w:softHyphen/>
            </w:r>
            <w:r>
              <w:rPr>
                <w:rFonts w:ascii="Times New Roman" w:hAnsi="Times New Roman" w:eastAsia="Calibri" w:cs="Times New Roman"/>
                <w:b/>
                <w:bCs/>
                <w:color w:val="auto"/>
                <w:sz w:val="20"/>
                <w:szCs w:val="20"/>
              </w:rPr>
              <w:t>тенции</w:t>
            </w:r>
          </w:p>
        </w:tc>
        <w:tc>
          <w:tcPr>
            <w:tcW w:w="2500" w:type="pct"/>
            <w:gridSpan w:val="2"/>
            <w:vAlign w:val="center"/>
          </w:tcPr>
          <w:p w14:paraId="6C10F4BA">
            <w:pPr>
              <w:spacing w:after="0" w:line="240" w:lineRule="auto"/>
              <w:ind w:left="11" w:hanging="11"/>
              <w:jc w:val="center"/>
              <w:rPr>
                <w:rFonts w:ascii="Times New Roman" w:hAnsi="Times New Roman" w:cs="Times New Roman"/>
                <w:b/>
                <w:bCs/>
                <w:color w:val="auto"/>
                <w:sz w:val="20"/>
                <w:szCs w:val="20"/>
              </w:rPr>
            </w:pPr>
            <w:r>
              <w:rPr>
                <w:rFonts w:ascii="Times New Roman" w:hAnsi="Times New Roman" w:cs="Times New Roman"/>
                <w:b/>
                <w:bCs/>
                <w:color w:val="auto"/>
                <w:sz w:val="20"/>
                <w:szCs w:val="20"/>
              </w:rPr>
              <w:t>Планируемые результаты обучения</w:t>
            </w:r>
          </w:p>
          <w:p w14:paraId="23BFF444">
            <w:pPr>
              <w:spacing w:after="0" w:line="240" w:lineRule="auto"/>
              <w:ind w:left="11" w:hanging="11"/>
              <w:jc w:val="center"/>
              <w:rPr>
                <w:rFonts w:ascii="Times New Roman" w:hAnsi="Times New Roman" w:eastAsia="Calibri" w:cs="Times New Roman"/>
                <w:b/>
                <w:color w:val="auto"/>
                <w:sz w:val="24"/>
                <w:szCs w:val="24"/>
              </w:rPr>
            </w:pPr>
            <w:r>
              <w:rPr>
                <w:rFonts w:ascii="Times New Roman" w:hAnsi="Times New Roman" w:cs="Times New Roman"/>
                <w:b/>
                <w:bCs/>
                <w:color w:val="auto"/>
                <w:sz w:val="20"/>
                <w:szCs w:val="20"/>
              </w:rPr>
              <w:t>по дисциплине (ЗУН)</w:t>
            </w:r>
          </w:p>
        </w:tc>
      </w:tr>
      <w:tr w14:paraId="53FF2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33" w:type="pct"/>
            <w:gridSpan w:val="2"/>
            <w:vMerge w:val="restart"/>
          </w:tcPr>
          <w:p w14:paraId="1F08EF92">
            <w:pPr>
              <w:jc w:val="both"/>
              <w:rPr>
                <w:rFonts w:ascii="Times New Roman" w:hAnsi="Times New Roman" w:eastAsia="Calibri" w:cs="Times New Roman"/>
                <w:b/>
                <w:bCs/>
                <w:color w:val="auto"/>
                <w:sz w:val="18"/>
                <w:szCs w:val="18"/>
              </w:rPr>
            </w:pPr>
            <w:r>
              <w:rPr>
                <w:rFonts w:ascii="Times New Roman" w:hAnsi="Times New Roman" w:eastAsia="Calibri" w:cs="Times New Roman"/>
                <w:b/>
                <w:color w:val="auto"/>
                <w:sz w:val="20"/>
                <w:szCs w:val="20"/>
              </w:rPr>
              <w:t>УК-1.</w:t>
            </w:r>
            <w:r>
              <w:rPr>
                <w:rFonts w:ascii="Times New Roman" w:hAnsi="Times New Roman" w:eastAsia="Calibri" w:cs="Times New Roman"/>
                <w:color w:val="auto"/>
                <w:sz w:val="20"/>
                <w:szCs w:val="20"/>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1367" w:type="pct"/>
            <w:vMerge w:val="restart"/>
          </w:tcPr>
          <w:p w14:paraId="6236E5AA">
            <w:pPr>
              <w:pStyle w:val="13"/>
              <w:shd w:val="clear" w:color="auto" w:fill="auto"/>
              <w:tabs>
                <w:tab w:val="left" w:pos="1862"/>
                <w:tab w:val="left" w:pos="3101"/>
                <w:tab w:val="left" w:pos="5026"/>
              </w:tabs>
              <w:spacing w:after="0" w:line="240" w:lineRule="auto"/>
              <w:ind w:firstLine="360"/>
              <w:jc w:val="both"/>
              <w:rPr>
                <w:b/>
                <w:color w:val="auto"/>
                <w:sz w:val="18"/>
                <w:szCs w:val="18"/>
              </w:rPr>
            </w:pPr>
            <w:r>
              <w:rPr>
                <w:iCs/>
                <w:color w:val="auto"/>
                <w:sz w:val="20"/>
                <w:szCs w:val="20"/>
              </w:rPr>
              <w:t>ИД-2</w:t>
            </w:r>
            <w:r>
              <w:rPr>
                <w:iCs/>
                <w:color w:val="auto"/>
                <w:sz w:val="20"/>
                <w:szCs w:val="20"/>
                <w:vertAlign w:val="subscript"/>
              </w:rPr>
              <w:t xml:space="preserve">УК-1 </w:t>
            </w:r>
            <w:r>
              <w:rPr>
                <w:bCs/>
                <w:color w:val="auto"/>
                <w:sz w:val="20"/>
                <w:szCs w:val="20"/>
              </w:rPr>
              <w:t>Осуществляет поиск информации, необходимой для решения поставленной задачи по различным типам запросов и моделирует изменения экономических показателей</w:t>
            </w:r>
          </w:p>
        </w:tc>
        <w:tc>
          <w:tcPr>
            <w:tcW w:w="479"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2F2DC51D">
            <w:pPr>
              <w:spacing w:line="240" w:lineRule="auto"/>
              <w:ind w:left="11" w:hanging="11"/>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Знать</w:t>
            </w:r>
          </w:p>
        </w:tc>
        <w:tc>
          <w:tcPr>
            <w:tcW w:w="2021"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tcPr>
          <w:p w14:paraId="44B4BF10">
            <w:pPr>
              <w:jc w:val="both"/>
              <w:rPr>
                <w:rFonts w:ascii="Times New Roman" w:hAnsi="Times New Roman" w:eastAsia="Times New Roman" w:cs="Times New Roman"/>
                <w:bCs/>
                <w:color w:val="auto"/>
                <w:sz w:val="18"/>
                <w:szCs w:val="18"/>
              </w:rPr>
            </w:pPr>
            <w:r>
              <w:rPr>
                <w:rFonts w:ascii="Times New Roman" w:hAnsi="Times New Roman" w:eastAsia="Times New Roman" w:cs="Times New Roman"/>
                <w:bCs/>
                <w:color w:val="auto"/>
                <w:sz w:val="18"/>
                <w:szCs w:val="18"/>
              </w:rPr>
              <w:t>сущность, основные черты, этапы развития и закономерности современного международного экономического права;</w:t>
            </w:r>
          </w:p>
          <w:p w14:paraId="388383EE">
            <w:pPr>
              <w:jc w:val="both"/>
              <w:rPr>
                <w:rFonts w:ascii="Times New Roman" w:hAnsi="Times New Roman" w:eastAsia="Times New Roman" w:cs="Times New Roman"/>
                <w:bCs/>
                <w:color w:val="auto"/>
                <w:sz w:val="18"/>
                <w:szCs w:val="18"/>
              </w:rPr>
            </w:pPr>
            <w:r>
              <w:rPr>
                <w:rFonts w:ascii="Times New Roman" w:hAnsi="Times New Roman" w:eastAsia="Times New Roman" w:cs="Times New Roman"/>
                <w:bCs/>
                <w:color w:val="auto"/>
                <w:sz w:val="18"/>
                <w:szCs w:val="18"/>
              </w:rPr>
              <w:t>сущность, основные признаки и тенденции развития международных экономических отношений;</w:t>
            </w:r>
          </w:p>
          <w:p w14:paraId="36F42F03">
            <w:pPr>
              <w:pStyle w:val="13"/>
              <w:shd w:val="clear" w:color="auto" w:fill="auto"/>
              <w:spacing w:after="0" w:line="240" w:lineRule="auto"/>
              <w:jc w:val="both"/>
              <w:rPr>
                <w:rStyle w:val="54"/>
                <w:color w:val="auto"/>
              </w:rPr>
            </w:pPr>
          </w:p>
        </w:tc>
      </w:tr>
      <w:tr w14:paraId="17F5E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133" w:type="pct"/>
            <w:gridSpan w:val="2"/>
            <w:vMerge w:val="continue"/>
          </w:tcPr>
          <w:p w14:paraId="762F00D1">
            <w:pPr>
              <w:spacing w:line="240" w:lineRule="auto"/>
              <w:ind w:left="11" w:hanging="11"/>
              <w:jc w:val="both"/>
              <w:rPr>
                <w:rFonts w:ascii="Times New Roman" w:hAnsi="Times New Roman" w:cs="Times New Roman"/>
                <w:b/>
                <w:color w:val="auto"/>
                <w:sz w:val="18"/>
                <w:szCs w:val="18"/>
              </w:rPr>
            </w:pPr>
          </w:p>
        </w:tc>
        <w:tc>
          <w:tcPr>
            <w:tcW w:w="1367" w:type="pct"/>
            <w:vMerge w:val="continue"/>
          </w:tcPr>
          <w:p w14:paraId="77685757">
            <w:pPr>
              <w:pStyle w:val="13"/>
              <w:shd w:val="clear" w:color="auto" w:fill="auto"/>
              <w:spacing w:after="0" w:line="240" w:lineRule="auto"/>
              <w:ind w:firstLine="280"/>
              <w:jc w:val="both"/>
              <w:rPr>
                <w:color w:val="auto"/>
                <w:sz w:val="18"/>
                <w:szCs w:val="18"/>
              </w:rPr>
            </w:pPr>
          </w:p>
        </w:tc>
        <w:tc>
          <w:tcPr>
            <w:tcW w:w="479"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6B9C85DD">
            <w:pPr>
              <w:spacing w:line="240" w:lineRule="auto"/>
              <w:ind w:left="11" w:hanging="11"/>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Уметь</w:t>
            </w:r>
          </w:p>
        </w:tc>
        <w:tc>
          <w:tcPr>
            <w:tcW w:w="202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35F93B29">
            <w:pPr>
              <w:jc w:val="both"/>
              <w:rPr>
                <w:rStyle w:val="54"/>
                <w:bCs/>
                <w:color w:val="auto"/>
                <w:shd w:val="clear" w:color="auto" w:fill="auto"/>
                <w:lang w:eastAsia="en-US" w:bidi="ar-SA"/>
              </w:rPr>
            </w:pPr>
            <w:r>
              <w:rPr>
                <w:rFonts w:ascii="Times New Roman" w:hAnsi="Times New Roman" w:eastAsia="Times New Roman" w:cs="Times New Roman"/>
                <w:bCs/>
                <w:color w:val="auto"/>
                <w:sz w:val="18"/>
                <w:szCs w:val="18"/>
              </w:rPr>
              <w:t>творчески применять знания международного экономического права при решении профессиональных задач;</w:t>
            </w:r>
          </w:p>
        </w:tc>
      </w:tr>
      <w:tr w14:paraId="5A018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133" w:type="pct"/>
            <w:gridSpan w:val="2"/>
            <w:vMerge w:val="continue"/>
          </w:tcPr>
          <w:p w14:paraId="66596F97">
            <w:pPr>
              <w:spacing w:line="240" w:lineRule="auto"/>
              <w:ind w:left="11" w:hanging="11"/>
              <w:jc w:val="both"/>
              <w:rPr>
                <w:rFonts w:ascii="Times New Roman" w:hAnsi="Times New Roman" w:cs="Times New Roman"/>
                <w:b/>
                <w:color w:val="auto"/>
                <w:sz w:val="18"/>
                <w:szCs w:val="18"/>
              </w:rPr>
            </w:pPr>
          </w:p>
        </w:tc>
        <w:tc>
          <w:tcPr>
            <w:tcW w:w="1367" w:type="pct"/>
            <w:vMerge w:val="continue"/>
          </w:tcPr>
          <w:p w14:paraId="603FE884">
            <w:pPr>
              <w:pStyle w:val="13"/>
              <w:shd w:val="clear" w:color="auto" w:fill="auto"/>
              <w:spacing w:after="0" w:line="240" w:lineRule="auto"/>
              <w:ind w:firstLine="280"/>
              <w:jc w:val="both"/>
              <w:rPr>
                <w:color w:val="auto"/>
                <w:sz w:val="18"/>
                <w:szCs w:val="18"/>
              </w:rPr>
            </w:pPr>
          </w:p>
        </w:tc>
        <w:tc>
          <w:tcPr>
            <w:tcW w:w="479" w:type="pct"/>
            <w:tcBorders>
              <w:top w:val="single" w:color="auto" w:sz="4"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BD15B42">
            <w:pPr>
              <w:spacing w:line="240" w:lineRule="auto"/>
              <w:ind w:left="11" w:hanging="11"/>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Владеть</w:t>
            </w:r>
          </w:p>
        </w:tc>
        <w:tc>
          <w:tcPr>
            <w:tcW w:w="2021" w:type="pct"/>
            <w:tcBorders>
              <w:top w:val="single" w:color="auto" w:sz="4" w:space="0"/>
              <w:left w:val="single" w:color="000000" w:sz="6" w:space="0"/>
              <w:bottom w:val="single" w:color="000000" w:sz="6" w:space="0"/>
              <w:right w:val="single" w:color="000000" w:sz="6" w:space="0"/>
            </w:tcBorders>
            <w:tcMar>
              <w:top w:w="30" w:type="dxa"/>
              <w:left w:w="108" w:type="dxa"/>
              <w:bottom w:w="30" w:type="dxa"/>
              <w:right w:w="108" w:type="dxa"/>
            </w:tcMar>
          </w:tcPr>
          <w:p w14:paraId="2CF743B4">
            <w:pPr>
              <w:pStyle w:val="13"/>
              <w:shd w:val="clear" w:color="auto" w:fill="auto"/>
              <w:spacing w:after="0" w:line="240" w:lineRule="auto"/>
              <w:jc w:val="right"/>
              <w:rPr>
                <w:rStyle w:val="54"/>
                <w:color w:val="auto"/>
              </w:rPr>
            </w:pPr>
            <w:r>
              <w:rPr>
                <w:bCs/>
                <w:color w:val="auto"/>
                <w:sz w:val="18"/>
                <w:szCs w:val="18"/>
              </w:rPr>
              <w:t>навыками оценки эффективности участия России в системе мирохозяйственных связей, анализа перспектив дальнейшей интеграции экономики РФ в систему мирового хозяйства.</w:t>
            </w:r>
          </w:p>
        </w:tc>
      </w:tr>
    </w:tbl>
    <w:p w14:paraId="4E73D29D">
      <w:pPr>
        <w:tabs>
          <w:tab w:val="left" w:pos="6480"/>
        </w:tabs>
        <w:spacing w:after="0" w:line="276" w:lineRule="auto"/>
        <w:ind w:firstLine="709"/>
        <w:jc w:val="both"/>
        <w:rPr>
          <w:rFonts w:ascii="Times New Roman" w:hAnsi="Times New Roman" w:eastAsia="Times New Roman"/>
          <w:bCs/>
          <w:color w:val="auto"/>
          <w:sz w:val="26"/>
          <w:szCs w:val="26"/>
          <w:lang w:eastAsia="ru-RU"/>
        </w:rPr>
      </w:pPr>
      <w:r>
        <w:rPr>
          <w:rFonts w:ascii="Times New Roman" w:hAnsi="Times New Roman" w:eastAsia="Times New Roman"/>
          <w:bCs/>
          <w:color w:val="auto"/>
          <w:sz w:val="26"/>
          <w:szCs w:val="26"/>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619F0767">
      <w:pPr>
        <w:pStyle w:val="13"/>
        <w:shd w:val="clear" w:color="auto" w:fill="auto"/>
        <w:spacing w:line="276" w:lineRule="auto"/>
        <w:ind w:firstLine="709"/>
        <w:jc w:val="both"/>
        <w:rPr>
          <w:color w:val="auto"/>
          <w:sz w:val="26"/>
          <w:szCs w:val="26"/>
        </w:rPr>
      </w:pPr>
      <w:r>
        <w:rPr>
          <w:color w:val="auto"/>
          <w:sz w:val="26"/>
          <w:szCs w:val="26"/>
          <w:lang w:bidi="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w:t>
      </w:r>
      <w:r>
        <w:rPr>
          <w:color w:val="auto"/>
          <w:sz w:val="26"/>
          <w:szCs w:val="26"/>
          <w:lang w:bidi="ru-RU"/>
        </w:rPr>
        <w:softHyphen/>
      </w:r>
      <w:r>
        <w:rPr>
          <w:color w:val="auto"/>
          <w:sz w:val="26"/>
          <w:szCs w:val="26"/>
          <w:lang w:bidi="ru-RU"/>
        </w:rPr>
        <w:t>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2B289703">
      <w:pPr>
        <w:spacing w:after="0" w:line="240" w:lineRule="auto"/>
        <w:ind w:right="-150"/>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2. РАСПРЕДЕЛЕНИЕ ЧАСОВ ДИСЦИПЛИНЫ ПО ФОРМАМ И ВИДАМ РАБОТ </w:t>
      </w:r>
    </w:p>
    <w:p w14:paraId="4787B7AA">
      <w:pPr>
        <w:spacing w:after="0" w:line="240" w:lineRule="auto"/>
        <w:ind w:right="-150"/>
        <w:jc w:val="center"/>
        <w:rPr>
          <w:rFonts w:ascii="Times New Roman" w:hAnsi="Times New Roman" w:eastAsia="Times New Roman" w:cs="Times New Roman"/>
          <w:b/>
          <w:color w:val="auto"/>
          <w:sz w:val="26"/>
          <w:szCs w:val="26"/>
          <w:lang w:eastAsia="ru-RU"/>
        </w:rPr>
      </w:pPr>
    </w:p>
    <w:p w14:paraId="1D62DCC9">
      <w:pPr>
        <w:tabs>
          <w:tab w:val="left" w:pos="284"/>
        </w:tabs>
        <w:suppressAutoHyphens/>
        <w:spacing w:after="0" w:line="360" w:lineRule="auto"/>
        <w:ind w:right="-150"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Для формирования вышеуказанных компетенций в рамках дисциплины «Международное экономическое право» применяются методы активного обучения и интерактивного обучения.</w:t>
      </w:r>
    </w:p>
    <w:p w14:paraId="4E01F9EB">
      <w:pPr>
        <w:spacing w:after="0" w:line="240" w:lineRule="auto"/>
        <w:jc w:val="right"/>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Таблица 3</w:t>
      </w:r>
    </w:p>
    <w:p w14:paraId="5F714C9C">
      <w:pPr>
        <w:spacing w:after="0" w:line="240" w:lineRule="auto"/>
        <w:jc w:val="center"/>
        <w:rPr>
          <w:rFonts w:ascii="Times New Roman" w:hAnsi="Times New Roman"/>
          <w:color w:val="auto"/>
          <w:sz w:val="26"/>
          <w:szCs w:val="26"/>
        </w:rPr>
      </w:pPr>
      <w:r>
        <w:rPr>
          <w:rFonts w:ascii="Times New Roman" w:hAnsi="Times New Roman" w:eastAsia="Times New Roman"/>
          <w:b/>
          <w:color w:val="auto"/>
          <w:sz w:val="26"/>
          <w:szCs w:val="26"/>
          <w:lang w:eastAsia="ru-RU"/>
        </w:rPr>
        <w:t xml:space="preserve">Базовые разделы дисциплины и виды учебной работы, рекомендуемые для изучения студентам очной </w:t>
      </w:r>
      <w:r>
        <w:rPr>
          <w:rFonts w:ascii="Times New Roman" w:hAnsi="Times New Roman" w:eastAsia="Times New Roman" w:cs="Verdana"/>
          <w:b/>
          <w:color w:val="auto"/>
          <w:sz w:val="26"/>
          <w:szCs w:val="26"/>
          <w:lang w:eastAsia="ru-RU"/>
        </w:rPr>
        <w:t>формы обучения</w:t>
      </w:r>
    </w:p>
    <w:tbl>
      <w:tblPr>
        <w:tblStyle w:val="11"/>
        <w:tblW w:w="10349"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3686"/>
        <w:gridCol w:w="709"/>
        <w:gridCol w:w="567"/>
        <w:gridCol w:w="992"/>
        <w:gridCol w:w="567"/>
        <w:gridCol w:w="3261"/>
      </w:tblGrid>
      <w:tr w14:paraId="79055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Merge w:val="restart"/>
            <w:vAlign w:val="center"/>
          </w:tcPr>
          <w:p w14:paraId="606C360B">
            <w:pPr>
              <w:widowControl w:val="0"/>
              <w:spacing w:after="0" w:line="240" w:lineRule="auto"/>
              <w:jc w:val="center"/>
              <w:rPr>
                <w:rFonts w:ascii="Times New Roman" w:hAnsi="Times New Roman" w:eastAsia="Times New Roman" w:cs="Verdana"/>
                <w:b/>
                <w:color w:val="auto"/>
                <w:sz w:val="20"/>
                <w:szCs w:val="20"/>
                <w:lang w:eastAsia="ru-RU"/>
              </w:rPr>
            </w:pPr>
          </w:p>
          <w:p w14:paraId="1E8CCC00">
            <w:pPr>
              <w:widowControl w:val="0"/>
              <w:spacing w:after="0" w:line="240" w:lineRule="auto"/>
              <w:jc w:val="center"/>
              <w:rPr>
                <w:rFonts w:ascii="Times New Roman" w:hAnsi="Times New Roman" w:eastAsia="Times New Roman" w:cs="Verdana"/>
                <w:b/>
                <w:color w:val="auto"/>
                <w:sz w:val="20"/>
                <w:szCs w:val="20"/>
                <w:lang w:eastAsia="ru-RU"/>
              </w:rPr>
            </w:pPr>
          </w:p>
          <w:p w14:paraId="0369B9CD">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w:t>
            </w:r>
          </w:p>
          <w:p w14:paraId="47ABF426">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п/п</w:t>
            </w:r>
          </w:p>
        </w:tc>
        <w:tc>
          <w:tcPr>
            <w:tcW w:w="3686" w:type="dxa"/>
            <w:vMerge w:val="restart"/>
            <w:shd w:val="clear" w:color="auto" w:fill="auto"/>
            <w:vAlign w:val="center"/>
          </w:tcPr>
          <w:p w14:paraId="00EAB3FF">
            <w:pPr>
              <w:widowControl w:val="0"/>
              <w:spacing w:after="0" w:line="240" w:lineRule="auto"/>
              <w:jc w:val="center"/>
              <w:rPr>
                <w:rFonts w:ascii="Times New Roman" w:hAnsi="Times New Roman" w:eastAsia="Times New Roman" w:cs="Verdana"/>
                <w:b/>
                <w:color w:val="auto"/>
                <w:sz w:val="20"/>
                <w:szCs w:val="20"/>
                <w:lang w:eastAsia="ru-RU"/>
              </w:rPr>
            </w:pPr>
          </w:p>
          <w:p w14:paraId="64D95341">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Темы</w:t>
            </w:r>
          </w:p>
          <w:p w14:paraId="4A8D5D76">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дисциплины</w:t>
            </w:r>
          </w:p>
        </w:tc>
        <w:tc>
          <w:tcPr>
            <w:tcW w:w="2835" w:type="dxa"/>
            <w:gridSpan w:val="4"/>
            <w:vAlign w:val="center"/>
          </w:tcPr>
          <w:p w14:paraId="7C7E2063">
            <w:pPr>
              <w:widowControl w:val="0"/>
              <w:spacing w:after="0" w:line="240" w:lineRule="auto"/>
              <w:jc w:val="center"/>
              <w:rPr>
                <w:rFonts w:ascii="Times New Roman" w:hAnsi="Times New Roman" w:eastAsia="Times New Roman" w:cs="Verdana"/>
                <w:color w:val="auto"/>
                <w:sz w:val="20"/>
                <w:szCs w:val="20"/>
                <w:u w:val="single"/>
                <w:lang w:eastAsia="ru-RU"/>
              </w:rPr>
            </w:pPr>
            <w:r>
              <w:rPr>
                <w:rFonts w:ascii="Times New Roman" w:hAnsi="Times New Roman" w:eastAsia="Times New Roman" w:cs="Verdana"/>
                <w:b/>
                <w:color w:val="auto"/>
                <w:sz w:val="20"/>
                <w:szCs w:val="20"/>
                <w:lang w:eastAsia="ru-RU"/>
              </w:rPr>
              <w:t>Виды учебной работы, включая самостоятельную работу студентов и трудоемкость (в з.ед./часах)</w:t>
            </w:r>
          </w:p>
        </w:tc>
        <w:tc>
          <w:tcPr>
            <w:tcW w:w="3261" w:type="dxa"/>
            <w:vMerge w:val="restart"/>
            <w:vAlign w:val="center"/>
          </w:tcPr>
          <w:p w14:paraId="12DEE092">
            <w:pPr>
              <w:widowControl w:val="0"/>
              <w:spacing w:after="0" w:line="240" w:lineRule="auto"/>
              <w:ind w:right="-108"/>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 xml:space="preserve">Формы текущего </w:t>
            </w:r>
          </w:p>
          <w:p w14:paraId="0B677217">
            <w:pPr>
              <w:widowControl w:val="0"/>
              <w:spacing w:after="0" w:line="240" w:lineRule="auto"/>
              <w:ind w:right="-108"/>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контроля успеваемости</w:t>
            </w:r>
          </w:p>
          <w:p w14:paraId="7BD27F15">
            <w:pPr>
              <w:widowControl w:val="0"/>
              <w:spacing w:after="0" w:line="240" w:lineRule="auto"/>
              <w:ind w:right="-108"/>
              <w:jc w:val="center"/>
              <w:rPr>
                <w:rFonts w:ascii="Times New Roman" w:hAnsi="Times New Roman" w:eastAsia="Times New Roman" w:cs="Verdana"/>
                <w:i/>
                <w:color w:val="auto"/>
                <w:sz w:val="20"/>
                <w:szCs w:val="20"/>
                <w:lang w:eastAsia="ru-RU"/>
              </w:rPr>
            </w:pPr>
          </w:p>
        </w:tc>
      </w:tr>
      <w:tr w14:paraId="62952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567" w:type="dxa"/>
            <w:vMerge w:val="continue"/>
          </w:tcPr>
          <w:p w14:paraId="63B0AC5D">
            <w:pPr>
              <w:spacing w:after="0" w:line="240" w:lineRule="auto"/>
              <w:rPr>
                <w:color w:val="auto"/>
              </w:rPr>
            </w:pPr>
          </w:p>
        </w:tc>
        <w:tc>
          <w:tcPr>
            <w:tcW w:w="3686" w:type="dxa"/>
            <w:vMerge w:val="continue"/>
          </w:tcPr>
          <w:p w14:paraId="229A8B92">
            <w:pPr>
              <w:spacing w:after="0" w:line="240" w:lineRule="auto"/>
              <w:rPr>
                <w:color w:val="auto"/>
                <w:sz w:val="20"/>
                <w:szCs w:val="20"/>
              </w:rPr>
            </w:pPr>
          </w:p>
        </w:tc>
        <w:tc>
          <w:tcPr>
            <w:tcW w:w="709" w:type="dxa"/>
            <w:vAlign w:val="center"/>
          </w:tcPr>
          <w:p w14:paraId="6DD93BE2">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всего</w:t>
            </w:r>
          </w:p>
        </w:tc>
        <w:tc>
          <w:tcPr>
            <w:tcW w:w="567" w:type="dxa"/>
            <w:vAlign w:val="center"/>
          </w:tcPr>
          <w:p w14:paraId="2EAB3610">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л/з</w:t>
            </w:r>
          </w:p>
        </w:tc>
        <w:tc>
          <w:tcPr>
            <w:tcW w:w="992" w:type="dxa"/>
            <w:vAlign w:val="center"/>
          </w:tcPr>
          <w:p w14:paraId="32B55868">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Практ. занятия</w:t>
            </w:r>
          </w:p>
        </w:tc>
        <w:tc>
          <w:tcPr>
            <w:tcW w:w="567" w:type="dxa"/>
            <w:vAlign w:val="center"/>
          </w:tcPr>
          <w:p w14:paraId="287A57EC">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с/р</w:t>
            </w:r>
          </w:p>
        </w:tc>
        <w:tc>
          <w:tcPr>
            <w:tcW w:w="3261" w:type="dxa"/>
            <w:vMerge w:val="continue"/>
          </w:tcPr>
          <w:p w14:paraId="04F5DE91">
            <w:pPr>
              <w:spacing w:after="0" w:line="240" w:lineRule="auto"/>
              <w:rPr>
                <w:color w:val="auto"/>
                <w:sz w:val="20"/>
                <w:szCs w:val="20"/>
              </w:rPr>
            </w:pPr>
          </w:p>
        </w:tc>
      </w:tr>
      <w:tr w14:paraId="363E0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6DA46DDC">
            <w:pPr>
              <w:spacing w:after="0" w:line="240" w:lineRule="auto"/>
              <w:jc w:val="center"/>
              <w:rPr>
                <w:color w:val="auto"/>
              </w:rPr>
            </w:pPr>
            <w:r>
              <w:rPr>
                <w:color w:val="auto"/>
              </w:rPr>
              <w:t>1.</w:t>
            </w:r>
          </w:p>
        </w:tc>
        <w:tc>
          <w:tcPr>
            <w:tcW w:w="3686" w:type="dxa"/>
            <w:tcBorders>
              <w:top w:val="single" w:color="auto" w:sz="4" w:space="0"/>
              <w:left w:val="single" w:color="auto" w:sz="4" w:space="0"/>
            </w:tcBorders>
            <w:shd w:val="clear" w:color="auto" w:fill="FFFFFF"/>
          </w:tcPr>
          <w:p w14:paraId="7CB28A9E">
            <w:pPr>
              <w:pStyle w:val="13"/>
              <w:shd w:val="clear" w:color="auto" w:fill="auto"/>
              <w:spacing w:after="0" w:line="278" w:lineRule="exact"/>
              <w:jc w:val="left"/>
              <w:rPr>
                <w:color w:val="auto"/>
                <w:sz w:val="20"/>
                <w:szCs w:val="20"/>
              </w:rPr>
            </w:pPr>
            <w:r>
              <w:rPr>
                <w:rStyle w:val="26"/>
                <w:color w:val="auto"/>
                <w:sz w:val="20"/>
                <w:szCs w:val="20"/>
              </w:rPr>
              <w:t>Тема 1. Понятие международного экономического права (МЭП), предмет и метод международного экономического права.</w:t>
            </w:r>
          </w:p>
        </w:tc>
        <w:tc>
          <w:tcPr>
            <w:tcW w:w="709" w:type="dxa"/>
          </w:tcPr>
          <w:p w14:paraId="1CF7E6D1">
            <w:pPr>
              <w:spacing w:after="0" w:line="240" w:lineRule="auto"/>
              <w:jc w:val="center"/>
              <w:rPr>
                <w:color w:val="auto"/>
                <w:sz w:val="20"/>
                <w:szCs w:val="20"/>
              </w:rPr>
            </w:pPr>
            <w:r>
              <w:rPr>
                <w:color w:val="auto"/>
                <w:sz w:val="20"/>
                <w:szCs w:val="20"/>
              </w:rPr>
              <w:t>5</w:t>
            </w:r>
          </w:p>
        </w:tc>
        <w:tc>
          <w:tcPr>
            <w:tcW w:w="567" w:type="dxa"/>
          </w:tcPr>
          <w:p w14:paraId="612E2A63">
            <w:pPr>
              <w:spacing w:after="0" w:line="240" w:lineRule="auto"/>
              <w:jc w:val="center"/>
              <w:rPr>
                <w:color w:val="auto"/>
                <w:sz w:val="20"/>
                <w:szCs w:val="20"/>
              </w:rPr>
            </w:pPr>
            <w:r>
              <w:rPr>
                <w:color w:val="auto"/>
                <w:sz w:val="20"/>
                <w:szCs w:val="20"/>
              </w:rPr>
              <w:t>2</w:t>
            </w:r>
          </w:p>
        </w:tc>
        <w:tc>
          <w:tcPr>
            <w:tcW w:w="992" w:type="dxa"/>
          </w:tcPr>
          <w:p w14:paraId="7B10E73A">
            <w:pPr>
              <w:spacing w:after="0" w:line="240" w:lineRule="auto"/>
              <w:jc w:val="center"/>
              <w:rPr>
                <w:color w:val="auto"/>
                <w:sz w:val="20"/>
                <w:szCs w:val="20"/>
              </w:rPr>
            </w:pPr>
            <w:r>
              <w:rPr>
                <w:color w:val="auto"/>
                <w:sz w:val="20"/>
                <w:szCs w:val="20"/>
              </w:rPr>
              <w:t>1</w:t>
            </w:r>
          </w:p>
        </w:tc>
        <w:tc>
          <w:tcPr>
            <w:tcW w:w="567" w:type="dxa"/>
          </w:tcPr>
          <w:p w14:paraId="756BCCD8">
            <w:pPr>
              <w:spacing w:after="0" w:line="240" w:lineRule="auto"/>
              <w:jc w:val="center"/>
              <w:rPr>
                <w:color w:val="auto"/>
                <w:sz w:val="20"/>
                <w:szCs w:val="20"/>
              </w:rPr>
            </w:pPr>
            <w:r>
              <w:rPr>
                <w:color w:val="auto"/>
                <w:sz w:val="20"/>
                <w:szCs w:val="20"/>
              </w:rPr>
              <w:t>2</w:t>
            </w:r>
          </w:p>
        </w:tc>
        <w:tc>
          <w:tcPr>
            <w:tcW w:w="3261" w:type="dxa"/>
          </w:tcPr>
          <w:p w14:paraId="54EE4135">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Устный опрос, тест, контрольная работа</w:t>
            </w:r>
          </w:p>
        </w:tc>
      </w:tr>
      <w:tr w14:paraId="4F8AB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trPr>
        <w:tc>
          <w:tcPr>
            <w:tcW w:w="567" w:type="dxa"/>
          </w:tcPr>
          <w:p w14:paraId="7242167A">
            <w:pPr>
              <w:spacing w:after="0" w:line="240" w:lineRule="auto"/>
              <w:jc w:val="center"/>
              <w:rPr>
                <w:color w:val="auto"/>
              </w:rPr>
            </w:pPr>
            <w:r>
              <w:rPr>
                <w:color w:val="auto"/>
              </w:rPr>
              <w:t>2.</w:t>
            </w:r>
          </w:p>
        </w:tc>
        <w:tc>
          <w:tcPr>
            <w:tcW w:w="3686" w:type="dxa"/>
            <w:tcBorders>
              <w:top w:val="single" w:color="auto" w:sz="4" w:space="0"/>
              <w:left w:val="single" w:color="auto" w:sz="4" w:space="0"/>
            </w:tcBorders>
            <w:shd w:val="clear" w:color="auto" w:fill="FFFFFF"/>
          </w:tcPr>
          <w:p w14:paraId="00781009">
            <w:pPr>
              <w:pStyle w:val="13"/>
              <w:shd w:val="clear" w:color="auto" w:fill="auto"/>
              <w:spacing w:after="0" w:line="240" w:lineRule="exact"/>
              <w:jc w:val="left"/>
              <w:rPr>
                <w:color w:val="auto"/>
                <w:sz w:val="20"/>
                <w:szCs w:val="20"/>
              </w:rPr>
            </w:pPr>
            <w:r>
              <w:rPr>
                <w:rStyle w:val="26"/>
                <w:color w:val="auto"/>
                <w:sz w:val="20"/>
                <w:szCs w:val="20"/>
              </w:rPr>
              <w:t>Тема 2. Субъекты международного экономического права.</w:t>
            </w:r>
          </w:p>
        </w:tc>
        <w:tc>
          <w:tcPr>
            <w:tcW w:w="709" w:type="dxa"/>
          </w:tcPr>
          <w:p w14:paraId="78F1EF8D">
            <w:pPr>
              <w:spacing w:after="0" w:line="240" w:lineRule="auto"/>
              <w:jc w:val="center"/>
              <w:rPr>
                <w:color w:val="auto"/>
                <w:sz w:val="20"/>
                <w:szCs w:val="20"/>
              </w:rPr>
            </w:pPr>
            <w:r>
              <w:rPr>
                <w:color w:val="auto"/>
                <w:sz w:val="20"/>
                <w:szCs w:val="20"/>
              </w:rPr>
              <w:t>6</w:t>
            </w:r>
          </w:p>
        </w:tc>
        <w:tc>
          <w:tcPr>
            <w:tcW w:w="567" w:type="dxa"/>
          </w:tcPr>
          <w:p w14:paraId="1120F8B6">
            <w:pPr>
              <w:spacing w:after="0" w:line="240" w:lineRule="auto"/>
              <w:jc w:val="center"/>
              <w:rPr>
                <w:color w:val="auto"/>
                <w:sz w:val="20"/>
                <w:szCs w:val="20"/>
              </w:rPr>
            </w:pPr>
            <w:r>
              <w:rPr>
                <w:color w:val="auto"/>
                <w:sz w:val="20"/>
                <w:szCs w:val="20"/>
              </w:rPr>
              <w:t>2</w:t>
            </w:r>
          </w:p>
        </w:tc>
        <w:tc>
          <w:tcPr>
            <w:tcW w:w="992" w:type="dxa"/>
          </w:tcPr>
          <w:p w14:paraId="53C858AB">
            <w:pPr>
              <w:spacing w:after="0" w:line="240" w:lineRule="auto"/>
              <w:jc w:val="center"/>
              <w:rPr>
                <w:color w:val="auto"/>
                <w:sz w:val="20"/>
                <w:szCs w:val="20"/>
              </w:rPr>
            </w:pPr>
            <w:r>
              <w:rPr>
                <w:color w:val="auto"/>
                <w:sz w:val="20"/>
                <w:szCs w:val="20"/>
              </w:rPr>
              <w:t>1</w:t>
            </w:r>
          </w:p>
        </w:tc>
        <w:tc>
          <w:tcPr>
            <w:tcW w:w="567" w:type="dxa"/>
          </w:tcPr>
          <w:p w14:paraId="1AA1CA72">
            <w:pPr>
              <w:spacing w:after="0" w:line="240" w:lineRule="auto"/>
              <w:jc w:val="center"/>
              <w:rPr>
                <w:color w:val="auto"/>
                <w:sz w:val="20"/>
                <w:szCs w:val="20"/>
              </w:rPr>
            </w:pPr>
            <w:r>
              <w:rPr>
                <w:color w:val="auto"/>
                <w:sz w:val="20"/>
                <w:szCs w:val="20"/>
              </w:rPr>
              <w:t>3</w:t>
            </w:r>
          </w:p>
        </w:tc>
        <w:tc>
          <w:tcPr>
            <w:tcW w:w="3261" w:type="dxa"/>
          </w:tcPr>
          <w:p w14:paraId="0632E16A">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Дискуссия,</w:t>
            </w:r>
          </w:p>
          <w:p w14:paraId="2A78BF56">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тест, контрольная работа</w:t>
            </w:r>
          </w:p>
        </w:tc>
      </w:tr>
      <w:tr w14:paraId="3FADE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59B8A02A">
            <w:pPr>
              <w:spacing w:after="0" w:line="240" w:lineRule="auto"/>
              <w:jc w:val="center"/>
              <w:rPr>
                <w:color w:val="auto"/>
              </w:rPr>
            </w:pPr>
            <w:r>
              <w:rPr>
                <w:color w:val="auto"/>
              </w:rPr>
              <w:t xml:space="preserve">3. </w:t>
            </w:r>
          </w:p>
        </w:tc>
        <w:tc>
          <w:tcPr>
            <w:tcW w:w="3686" w:type="dxa"/>
            <w:tcBorders>
              <w:top w:val="single" w:color="auto" w:sz="4" w:space="0"/>
              <w:left w:val="single" w:color="auto" w:sz="4" w:space="0"/>
            </w:tcBorders>
            <w:shd w:val="clear" w:color="auto" w:fill="FFFFFF"/>
          </w:tcPr>
          <w:p w14:paraId="4D1DCB14">
            <w:pPr>
              <w:pStyle w:val="13"/>
              <w:shd w:val="clear" w:color="auto" w:fill="auto"/>
              <w:spacing w:after="0" w:line="240" w:lineRule="exact"/>
              <w:jc w:val="left"/>
              <w:rPr>
                <w:color w:val="auto"/>
                <w:sz w:val="20"/>
                <w:szCs w:val="20"/>
              </w:rPr>
            </w:pPr>
            <w:r>
              <w:rPr>
                <w:rStyle w:val="26"/>
                <w:color w:val="auto"/>
                <w:sz w:val="20"/>
                <w:szCs w:val="20"/>
              </w:rPr>
              <w:t>Тема 3. Источники международного экономического права.</w:t>
            </w:r>
          </w:p>
        </w:tc>
        <w:tc>
          <w:tcPr>
            <w:tcW w:w="709" w:type="dxa"/>
          </w:tcPr>
          <w:p w14:paraId="475DBFC9">
            <w:pPr>
              <w:spacing w:after="0" w:line="240" w:lineRule="auto"/>
              <w:jc w:val="center"/>
              <w:rPr>
                <w:color w:val="auto"/>
                <w:sz w:val="20"/>
                <w:szCs w:val="20"/>
              </w:rPr>
            </w:pPr>
            <w:r>
              <w:rPr>
                <w:color w:val="auto"/>
                <w:sz w:val="20"/>
                <w:szCs w:val="20"/>
              </w:rPr>
              <w:t>7</w:t>
            </w:r>
          </w:p>
        </w:tc>
        <w:tc>
          <w:tcPr>
            <w:tcW w:w="567" w:type="dxa"/>
          </w:tcPr>
          <w:p w14:paraId="7ECF8AD3">
            <w:pPr>
              <w:spacing w:after="0" w:line="240" w:lineRule="auto"/>
              <w:jc w:val="center"/>
              <w:rPr>
                <w:color w:val="auto"/>
                <w:sz w:val="20"/>
                <w:szCs w:val="20"/>
              </w:rPr>
            </w:pPr>
            <w:r>
              <w:rPr>
                <w:color w:val="auto"/>
                <w:sz w:val="20"/>
                <w:szCs w:val="20"/>
              </w:rPr>
              <w:t>2</w:t>
            </w:r>
          </w:p>
        </w:tc>
        <w:tc>
          <w:tcPr>
            <w:tcW w:w="992" w:type="dxa"/>
          </w:tcPr>
          <w:p w14:paraId="070F379C">
            <w:pPr>
              <w:spacing w:after="0" w:line="240" w:lineRule="auto"/>
              <w:jc w:val="center"/>
              <w:rPr>
                <w:color w:val="auto"/>
                <w:sz w:val="20"/>
                <w:szCs w:val="20"/>
              </w:rPr>
            </w:pPr>
            <w:r>
              <w:rPr>
                <w:color w:val="auto"/>
                <w:sz w:val="20"/>
                <w:szCs w:val="20"/>
              </w:rPr>
              <w:t>2</w:t>
            </w:r>
          </w:p>
        </w:tc>
        <w:tc>
          <w:tcPr>
            <w:tcW w:w="567" w:type="dxa"/>
          </w:tcPr>
          <w:p w14:paraId="74D1D900">
            <w:pPr>
              <w:spacing w:after="0" w:line="240" w:lineRule="auto"/>
              <w:jc w:val="center"/>
              <w:rPr>
                <w:color w:val="auto"/>
                <w:sz w:val="20"/>
                <w:szCs w:val="20"/>
              </w:rPr>
            </w:pPr>
            <w:r>
              <w:rPr>
                <w:color w:val="auto"/>
                <w:sz w:val="20"/>
                <w:szCs w:val="20"/>
              </w:rPr>
              <w:t>3</w:t>
            </w:r>
          </w:p>
        </w:tc>
        <w:tc>
          <w:tcPr>
            <w:tcW w:w="3261" w:type="dxa"/>
          </w:tcPr>
          <w:p w14:paraId="0E06DEA6">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Семинар, тест, контрольная работа</w:t>
            </w:r>
          </w:p>
        </w:tc>
      </w:tr>
      <w:tr w14:paraId="27E29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65F5F7A8">
            <w:pPr>
              <w:spacing w:after="0" w:line="240" w:lineRule="auto"/>
              <w:jc w:val="center"/>
              <w:rPr>
                <w:color w:val="auto"/>
              </w:rPr>
            </w:pPr>
            <w:r>
              <w:rPr>
                <w:color w:val="auto"/>
              </w:rPr>
              <w:t xml:space="preserve">4. </w:t>
            </w:r>
          </w:p>
        </w:tc>
        <w:tc>
          <w:tcPr>
            <w:tcW w:w="3686" w:type="dxa"/>
            <w:tcBorders>
              <w:top w:val="single" w:color="auto" w:sz="4" w:space="0"/>
              <w:left w:val="single" w:color="auto" w:sz="4" w:space="0"/>
            </w:tcBorders>
            <w:shd w:val="clear" w:color="auto" w:fill="FFFFFF"/>
          </w:tcPr>
          <w:p w14:paraId="7B02DA5D">
            <w:pPr>
              <w:pStyle w:val="13"/>
              <w:shd w:val="clear" w:color="auto" w:fill="auto"/>
              <w:spacing w:after="0" w:line="240" w:lineRule="exact"/>
              <w:jc w:val="left"/>
              <w:rPr>
                <w:color w:val="auto"/>
                <w:sz w:val="20"/>
                <w:szCs w:val="20"/>
              </w:rPr>
            </w:pPr>
            <w:r>
              <w:rPr>
                <w:rStyle w:val="26"/>
                <w:color w:val="auto"/>
                <w:sz w:val="20"/>
                <w:szCs w:val="20"/>
              </w:rPr>
              <w:t>Тема 4. Принципы международного экономического права.</w:t>
            </w:r>
          </w:p>
        </w:tc>
        <w:tc>
          <w:tcPr>
            <w:tcW w:w="709" w:type="dxa"/>
          </w:tcPr>
          <w:p w14:paraId="4E896D43">
            <w:pPr>
              <w:spacing w:after="0" w:line="240" w:lineRule="auto"/>
              <w:jc w:val="center"/>
              <w:rPr>
                <w:color w:val="auto"/>
                <w:sz w:val="20"/>
                <w:szCs w:val="20"/>
              </w:rPr>
            </w:pPr>
            <w:r>
              <w:rPr>
                <w:color w:val="auto"/>
                <w:sz w:val="20"/>
                <w:szCs w:val="20"/>
              </w:rPr>
              <w:t>6</w:t>
            </w:r>
          </w:p>
        </w:tc>
        <w:tc>
          <w:tcPr>
            <w:tcW w:w="567" w:type="dxa"/>
          </w:tcPr>
          <w:p w14:paraId="2DE24C26">
            <w:pPr>
              <w:spacing w:after="0" w:line="240" w:lineRule="auto"/>
              <w:jc w:val="center"/>
              <w:rPr>
                <w:color w:val="auto"/>
                <w:sz w:val="20"/>
                <w:szCs w:val="20"/>
              </w:rPr>
            </w:pPr>
            <w:r>
              <w:rPr>
                <w:color w:val="auto"/>
                <w:sz w:val="20"/>
                <w:szCs w:val="20"/>
              </w:rPr>
              <w:t>2</w:t>
            </w:r>
          </w:p>
        </w:tc>
        <w:tc>
          <w:tcPr>
            <w:tcW w:w="992" w:type="dxa"/>
          </w:tcPr>
          <w:p w14:paraId="004F7519">
            <w:pPr>
              <w:spacing w:after="0" w:line="240" w:lineRule="auto"/>
              <w:jc w:val="center"/>
              <w:rPr>
                <w:color w:val="auto"/>
                <w:sz w:val="20"/>
                <w:szCs w:val="20"/>
              </w:rPr>
            </w:pPr>
            <w:r>
              <w:rPr>
                <w:color w:val="auto"/>
                <w:sz w:val="20"/>
                <w:szCs w:val="20"/>
              </w:rPr>
              <w:t>1</w:t>
            </w:r>
          </w:p>
        </w:tc>
        <w:tc>
          <w:tcPr>
            <w:tcW w:w="567" w:type="dxa"/>
          </w:tcPr>
          <w:p w14:paraId="1E1F9D12">
            <w:pPr>
              <w:spacing w:after="0" w:line="240" w:lineRule="auto"/>
              <w:jc w:val="center"/>
              <w:rPr>
                <w:color w:val="auto"/>
                <w:sz w:val="20"/>
                <w:szCs w:val="20"/>
              </w:rPr>
            </w:pPr>
            <w:r>
              <w:rPr>
                <w:color w:val="auto"/>
                <w:sz w:val="20"/>
                <w:szCs w:val="20"/>
              </w:rPr>
              <w:t>3</w:t>
            </w:r>
          </w:p>
        </w:tc>
        <w:tc>
          <w:tcPr>
            <w:tcW w:w="3261" w:type="dxa"/>
          </w:tcPr>
          <w:p w14:paraId="212A1AC3">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 xml:space="preserve">Теоретический опрос </w:t>
            </w:r>
          </w:p>
        </w:tc>
      </w:tr>
      <w:tr w14:paraId="33334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0F19A34">
            <w:pPr>
              <w:spacing w:after="0" w:line="240" w:lineRule="auto"/>
              <w:jc w:val="center"/>
              <w:rPr>
                <w:color w:val="auto"/>
              </w:rPr>
            </w:pPr>
            <w:r>
              <w:rPr>
                <w:color w:val="auto"/>
              </w:rPr>
              <w:t xml:space="preserve">5. </w:t>
            </w:r>
          </w:p>
        </w:tc>
        <w:tc>
          <w:tcPr>
            <w:tcW w:w="3686" w:type="dxa"/>
            <w:tcBorders>
              <w:top w:val="single" w:color="auto" w:sz="4" w:space="0"/>
              <w:left w:val="single" w:color="auto" w:sz="4" w:space="0"/>
            </w:tcBorders>
            <w:shd w:val="clear" w:color="auto" w:fill="FFFFFF"/>
          </w:tcPr>
          <w:p w14:paraId="7C1831A5">
            <w:pPr>
              <w:pStyle w:val="13"/>
              <w:shd w:val="clear" w:color="auto" w:fill="auto"/>
              <w:spacing w:after="0" w:line="283" w:lineRule="exact"/>
              <w:jc w:val="left"/>
              <w:rPr>
                <w:color w:val="auto"/>
                <w:sz w:val="20"/>
                <w:szCs w:val="20"/>
              </w:rPr>
            </w:pPr>
            <w:r>
              <w:rPr>
                <w:rStyle w:val="26"/>
                <w:color w:val="auto"/>
                <w:sz w:val="20"/>
                <w:szCs w:val="20"/>
              </w:rPr>
              <w:t>Тема 5. Право международной экономической интеграции.</w:t>
            </w:r>
          </w:p>
        </w:tc>
        <w:tc>
          <w:tcPr>
            <w:tcW w:w="709" w:type="dxa"/>
          </w:tcPr>
          <w:p w14:paraId="7935F223">
            <w:pPr>
              <w:spacing w:after="0" w:line="240" w:lineRule="auto"/>
              <w:jc w:val="center"/>
              <w:rPr>
                <w:color w:val="auto"/>
                <w:sz w:val="20"/>
                <w:szCs w:val="20"/>
              </w:rPr>
            </w:pPr>
            <w:r>
              <w:rPr>
                <w:color w:val="auto"/>
                <w:sz w:val="20"/>
                <w:szCs w:val="20"/>
              </w:rPr>
              <w:t>7</w:t>
            </w:r>
          </w:p>
        </w:tc>
        <w:tc>
          <w:tcPr>
            <w:tcW w:w="567" w:type="dxa"/>
          </w:tcPr>
          <w:p w14:paraId="207359EF">
            <w:pPr>
              <w:spacing w:after="0" w:line="240" w:lineRule="auto"/>
              <w:jc w:val="center"/>
              <w:rPr>
                <w:color w:val="auto"/>
                <w:sz w:val="20"/>
                <w:szCs w:val="20"/>
              </w:rPr>
            </w:pPr>
            <w:r>
              <w:rPr>
                <w:color w:val="auto"/>
                <w:sz w:val="20"/>
                <w:szCs w:val="20"/>
              </w:rPr>
              <w:t>2</w:t>
            </w:r>
          </w:p>
        </w:tc>
        <w:tc>
          <w:tcPr>
            <w:tcW w:w="992" w:type="dxa"/>
          </w:tcPr>
          <w:p w14:paraId="37055EF4">
            <w:pPr>
              <w:spacing w:after="0" w:line="240" w:lineRule="auto"/>
              <w:jc w:val="center"/>
              <w:rPr>
                <w:color w:val="auto"/>
                <w:sz w:val="20"/>
                <w:szCs w:val="20"/>
              </w:rPr>
            </w:pPr>
            <w:r>
              <w:rPr>
                <w:color w:val="auto"/>
                <w:sz w:val="20"/>
                <w:szCs w:val="20"/>
              </w:rPr>
              <w:t>2</w:t>
            </w:r>
          </w:p>
        </w:tc>
        <w:tc>
          <w:tcPr>
            <w:tcW w:w="567" w:type="dxa"/>
          </w:tcPr>
          <w:p w14:paraId="6CDFC91B">
            <w:pPr>
              <w:spacing w:after="0" w:line="240" w:lineRule="auto"/>
              <w:jc w:val="center"/>
              <w:rPr>
                <w:color w:val="auto"/>
                <w:sz w:val="20"/>
                <w:szCs w:val="20"/>
              </w:rPr>
            </w:pPr>
            <w:r>
              <w:rPr>
                <w:color w:val="auto"/>
                <w:sz w:val="20"/>
                <w:szCs w:val="20"/>
              </w:rPr>
              <w:t>3</w:t>
            </w:r>
          </w:p>
        </w:tc>
        <w:tc>
          <w:tcPr>
            <w:tcW w:w="3261" w:type="dxa"/>
          </w:tcPr>
          <w:p w14:paraId="17EE361A">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Теоретический опрос, тест, контрольная работа,</w:t>
            </w:r>
          </w:p>
          <w:p w14:paraId="3ADEC476">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Круглый стол с представителем Торгово-промышленной палаты</w:t>
            </w:r>
          </w:p>
        </w:tc>
      </w:tr>
      <w:tr w14:paraId="6AF9D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2B1D4ED">
            <w:pPr>
              <w:spacing w:after="0" w:line="240" w:lineRule="auto"/>
              <w:jc w:val="center"/>
              <w:rPr>
                <w:color w:val="auto"/>
              </w:rPr>
            </w:pPr>
            <w:r>
              <w:rPr>
                <w:color w:val="auto"/>
              </w:rPr>
              <w:t>6.</w:t>
            </w:r>
          </w:p>
        </w:tc>
        <w:tc>
          <w:tcPr>
            <w:tcW w:w="3686" w:type="dxa"/>
            <w:tcBorders>
              <w:top w:val="single" w:color="auto" w:sz="4" w:space="0"/>
              <w:left w:val="single" w:color="auto" w:sz="4" w:space="0"/>
            </w:tcBorders>
            <w:shd w:val="clear" w:color="auto" w:fill="FFFFFF"/>
          </w:tcPr>
          <w:p w14:paraId="1DCCE2E6">
            <w:pPr>
              <w:pStyle w:val="13"/>
              <w:shd w:val="clear" w:color="auto" w:fill="auto"/>
              <w:spacing w:after="0" w:line="274" w:lineRule="exact"/>
              <w:jc w:val="left"/>
              <w:rPr>
                <w:color w:val="auto"/>
                <w:sz w:val="20"/>
                <w:szCs w:val="20"/>
              </w:rPr>
            </w:pPr>
            <w:r>
              <w:rPr>
                <w:rStyle w:val="26"/>
                <w:color w:val="auto"/>
                <w:sz w:val="20"/>
                <w:szCs w:val="20"/>
              </w:rPr>
              <w:t>Тема 6. Урегулирование споров в международном экономическом праве.</w:t>
            </w:r>
          </w:p>
        </w:tc>
        <w:tc>
          <w:tcPr>
            <w:tcW w:w="709" w:type="dxa"/>
          </w:tcPr>
          <w:p w14:paraId="2460DE21">
            <w:pPr>
              <w:spacing w:after="0" w:line="240" w:lineRule="auto"/>
              <w:jc w:val="center"/>
              <w:rPr>
                <w:color w:val="auto"/>
                <w:sz w:val="20"/>
                <w:szCs w:val="20"/>
              </w:rPr>
            </w:pPr>
            <w:r>
              <w:rPr>
                <w:color w:val="auto"/>
                <w:sz w:val="20"/>
                <w:szCs w:val="20"/>
              </w:rPr>
              <w:t>7</w:t>
            </w:r>
          </w:p>
        </w:tc>
        <w:tc>
          <w:tcPr>
            <w:tcW w:w="567" w:type="dxa"/>
          </w:tcPr>
          <w:p w14:paraId="71669B6B">
            <w:pPr>
              <w:spacing w:after="0" w:line="240" w:lineRule="auto"/>
              <w:jc w:val="center"/>
              <w:rPr>
                <w:color w:val="auto"/>
                <w:sz w:val="20"/>
                <w:szCs w:val="20"/>
              </w:rPr>
            </w:pPr>
            <w:r>
              <w:rPr>
                <w:color w:val="auto"/>
                <w:sz w:val="20"/>
                <w:szCs w:val="20"/>
              </w:rPr>
              <w:t>2</w:t>
            </w:r>
          </w:p>
        </w:tc>
        <w:tc>
          <w:tcPr>
            <w:tcW w:w="992" w:type="dxa"/>
          </w:tcPr>
          <w:p w14:paraId="7D60397A">
            <w:pPr>
              <w:spacing w:after="0" w:line="240" w:lineRule="auto"/>
              <w:jc w:val="center"/>
              <w:rPr>
                <w:color w:val="auto"/>
                <w:sz w:val="20"/>
                <w:szCs w:val="20"/>
              </w:rPr>
            </w:pPr>
            <w:r>
              <w:rPr>
                <w:color w:val="auto"/>
                <w:sz w:val="20"/>
                <w:szCs w:val="20"/>
              </w:rPr>
              <w:t>2</w:t>
            </w:r>
          </w:p>
        </w:tc>
        <w:tc>
          <w:tcPr>
            <w:tcW w:w="567" w:type="dxa"/>
          </w:tcPr>
          <w:p w14:paraId="0BB63F2E">
            <w:pPr>
              <w:spacing w:after="0" w:line="240" w:lineRule="auto"/>
              <w:jc w:val="center"/>
              <w:rPr>
                <w:color w:val="auto"/>
                <w:sz w:val="20"/>
                <w:szCs w:val="20"/>
              </w:rPr>
            </w:pPr>
            <w:r>
              <w:rPr>
                <w:color w:val="auto"/>
                <w:sz w:val="20"/>
                <w:szCs w:val="20"/>
              </w:rPr>
              <w:t>3</w:t>
            </w:r>
          </w:p>
        </w:tc>
        <w:tc>
          <w:tcPr>
            <w:tcW w:w="3261" w:type="dxa"/>
          </w:tcPr>
          <w:p w14:paraId="1DD6352F">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 xml:space="preserve">Дискуссия, </w:t>
            </w:r>
          </w:p>
          <w:p w14:paraId="16328813">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тест, контрольная работа</w:t>
            </w:r>
          </w:p>
        </w:tc>
      </w:tr>
      <w:tr w14:paraId="4C88E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267F6372">
            <w:pPr>
              <w:spacing w:after="0" w:line="240" w:lineRule="auto"/>
              <w:jc w:val="center"/>
              <w:rPr>
                <w:color w:val="auto"/>
              </w:rPr>
            </w:pPr>
            <w:r>
              <w:rPr>
                <w:color w:val="auto"/>
              </w:rPr>
              <w:t>7.</w:t>
            </w:r>
          </w:p>
        </w:tc>
        <w:tc>
          <w:tcPr>
            <w:tcW w:w="3686" w:type="dxa"/>
            <w:tcBorders>
              <w:top w:val="single" w:color="auto" w:sz="4" w:space="0"/>
              <w:left w:val="single" w:color="auto" w:sz="4" w:space="0"/>
            </w:tcBorders>
            <w:shd w:val="clear" w:color="auto" w:fill="FFFFFF"/>
          </w:tcPr>
          <w:p w14:paraId="4E370945">
            <w:pPr>
              <w:pStyle w:val="13"/>
              <w:shd w:val="clear" w:color="auto" w:fill="auto"/>
              <w:spacing w:after="0" w:line="278" w:lineRule="exact"/>
              <w:jc w:val="left"/>
              <w:rPr>
                <w:color w:val="auto"/>
                <w:sz w:val="20"/>
                <w:szCs w:val="20"/>
              </w:rPr>
            </w:pPr>
            <w:r>
              <w:rPr>
                <w:rStyle w:val="26"/>
                <w:color w:val="auto"/>
                <w:sz w:val="20"/>
                <w:szCs w:val="20"/>
              </w:rPr>
              <w:t>Тема 7. Международное торговое право.</w:t>
            </w:r>
          </w:p>
        </w:tc>
        <w:tc>
          <w:tcPr>
            <w:tcW w:w="709" w:type="dxa"/>
          </w:tcPr>
          <w:p w14:paraId="507E5693">
            <w:pPr>
              <w:spacing w:after="0" w:line="240" w:lineRule="auto"/>
              <w:jc w:val="center"/>
              <w:rPr>
                <w:color w:val="auto"/>
                <w:sz w:val="20"/>
                <w:szCs w:val="20"/>
              </w:rPr>
            </w:pPr>
            <w:r>
              <w:rPr>
                <w:color w:val="auto"/>
                <w:sz w:val="20"/>
                <w:szCs w:val="20"/>
              </w:rPr>
              <w:t>6</w:t>
            </w:r>
          </w:p>
        </w:tc>
        <w:tc>
          <w:tcPr>
            <w:tcW w:w="567" w:type="dxa"/>
          </w:tcPr>
          <w:p w14:paraId="00BC9973">
            <w:pPr>
              <w:spacing w:after="0" w:line="240" w:lineRule="auto"/>
              <w:jc w:val="center"/>
              <w:rPr>
                <w:color w:val="auto"/>
                <w:sz w:val="20"/>
                <w:szCs w:val="20"/>
              </w:rPr>
            </w:pPr>
            <w:r>
              <w:rPr>
                <w:color w:val="auto"/>
                <w:sz w:val="20"/>
                <w:szCs w:val="20"/>
              </w:rPr>
              <w:t>2</w:t>
            </w:r>
          </w:p>
        </w:tc>
        <w:tc>
          <w:tcPr>
            <w:tcW w:w="992" w:type="dxa"/>
          </w:tcPr>
          <w:p w14:paraId="2CD5C753">
            <w:pPr>
              <w:spacing w:after="0" w:line="240" w:lineRule="auto"/>
              <w:jc w:val="center"/>
              <w:rPr>
                <w:color w:val="auto"/>
                <w:sz w:val="20"/>
                <w:szCs w:val="20"/>
              </w:rPr>
            </w:pPr>
            <w:r>
              <w:rPr>
                <w:color w:val="auto"/>
                <w:sz w:val="20"/>
                <w:szCs w:val="20"/>
              </w:rPr>
              <w:t>2</w:t>
            </w:r>
          </w:p>
        </w:tc>
        <w:tc>
          <w:tcPr>
            <w:tcW w:w="567" w:type="dxa"/>
          </w:tcPr>
          <w:p w14:paraId="6BDD1F3B">
            <w:pPr>
              <w:spacing w:after="0" w:line="240" w:lineRule="auto"/>
              <w:jc w:val="center"/>
              <w:rPr>
                <w:color w:val="auto"/>
                <w:sz w:val="20"/>
                <w:szCs w:val="20"/>
              </w:rPr>
            </w:pPr>
            <w:r>
              <w:rPr>
                <w:color w:val="auto"/>
                <w:sz w:val="20"/>
                <w:szCs w:val="20"/>
              </w:rPr>
              <w:t>2</w:t>
            </w:r>
          </w:p>
        </w:tc>
        <w:tc>
          <w:tcPr>
            <w:tcW w:w="3261" w:type="dxa"/>
          </w:tcPr>
          <w:p w14:paraId="74867687">
            <w:pPr>
              <w:spacing w:after="0" w:line="240" w:lineRule="auto"/>
              <w:jc w:val="center"/>
              <w:rPr>
                <w:rFonts w:ascii="Times New Roman" w:hAnsi="Times New Roman" w:cs="Times New Roman"/>
                <w:color w:val="auto"/>
                <w:sz w:val="20"/>
                <w:szCs w:val="20"/>
              </w:rPr>
            </w:pPr>
            <w:r>
              <w:rPr>
                <w:rFonts w:ascii="Times New Roman" w:hAnsi="Times New Roman" w:eastAsia="Arial Unicode MS" w:cs="Times New Roman"/>
                <w:color w:val="auto"/>
                <w:sz w:val="20"/>
                <w:szCs w:val="20"/>
                <w:lang w:eastAsia="ru-RU" w:bidi="ru-RU"/>
              </w:rPr>
              <w:t>Теоретический опрос</w:t>
            </w:r>
            <w:r>
              <w:rPr>
                <w:rFonts w:ascii="Times New Roman" w:hAnsi="Times New Roman" w:eastAsia="Arial Unicode MS" w:cs="Times New Roman"/>
                <w:color w:val="auto"/>
                <w:sz w:val="20"/>
                <w:szCs w:val="20"/>
                <w:lang w:bidi="en-US"/>
              </w:rPr>
              <w:t>, контрольная работа, тест</w:t>
            </w:r>
            <w:r>
              <w:rPr>
                <w:rFonts w:ascii="Times New Roman" w:hAnsi="Times New Roman" w:cs="Times New Roman"/>
                <w:color w:val="auto"/>
                <w:sz w:val="20"/>
                <w:szCs w:val="20"/>
              </w:rPr>
              <w:t xml:space="preserve"> </w:t>
            </w:r>
          </w:p>
        </w:tc>
      </w:tr>
      <w:tr w14:paraId="39398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75CD1999">
            <w:pPr>
              <w:spacing w:after="0" w:line="240" w:lineRule="auto"/>
              <w:jc w:val="center"/>
              <w:rPr>
                <w:color w:val="auto"/>
              </w:rPr>
            </w:pPr>
            <w:r>
              <w:rPr>
                <w:color w:val="auto"/>
              </w:rPr>
              <w:t>8.</w:t>
            </w:r>
          </w:p>
        </w:tc>
        <w:tc>
          <w:tcPr>
            <w:tcW w:w="3686" w:type="dxa"/>
            <w:tcBorders>
              <w:top w:val="single" w:color="auto" w:sz="4" w:space="0"/>
              <w:left w:val="single" w:color="auto" w:sz="4" w:space="0"/>
            </w:tcBorders>
            <w:shd w:val="clear" w:color="auto" w:fill="FFFFFF"/>
          </w:tcPr>
          <w:p w14:paraId="3D36D78B">
            <w:pPr>
              <w:pStyle w:val="13"/>
              <w:shd w:val="clear" w:color="auto" w:fill="auto"/>
              <w:spacing w:after="0" w:line="240" w:lineRule="exact"/>
              <w:jc w:val="left"/>
              <w:rPr>
                <w:color w:val="auto"/>
                <w:sz w:val="20"/>
                <w:szCs w:val="20"/>
              </w:rPr>
            </w:pPr>
            <w:r>
              <w:rPr>
                <w:rStyle w:val="26"/>
                <w:color w:val="auto"/>
                <w:sz w:val="20"/>
                <w:szCs w:val="20"/>
              </w:rPr>
              <w:t>Тема 8. Право ВТО.</w:t>
            </w:r>
          </w:p>
        </w:tc>
        <w:tc>
          <w:tcPr>
            <w:tcW w:w="709" w:type="dxa"/>
          </w:tcPr>
          <w:p w14:paraId="2B2588CA">
            <w:pPr>
              <w:spacing w:after="0" w:line="240" w:lineRule="auto"/>
              <w:jc w:val="center"/>
              <w:rPr>
                <w:color w:val="auto"/>
                <w:sz w:val="20"/>
                <w:szCs w:val="20"/>
              </w:rPr>
            </w:pPr>
            <w:r>
              <w:rPr>
                <w:color w:val="auto"/>
                <w:sz w:val="20"/>
                <w:szCs w:val="20"/>
              </w:rPr>
              <w:t>6</w:t>
            </w:r>
          </w:p>
        </w:tc>
        <w:tc>
          <w:tcPr>
            <w:tcW w:w="567" w:type="dxa"/>
          </w:tcPr>
          <w:p w14:paraId="536913BB">
            <w:pPr>
              <w:spacing w:after="0" w:line="240" w:lineRule="auto"/>
              <w:jc w:val="center"/>
              <w:rPr>
                <w:color w:val="auto"/>
                <w:sz w:val="20"/>
                <w:szCs w:val="20"/>
              </w:rPr>
            </w:pPr>
            <w:r>
              <w:rPr>
                <w:color w:val="auto"/>
                <w:sz w:val="20"/>
                <w:szCs w:val="20"/>
              </w:rPr>
              <w:t>2</w:t>
            </w:r>
          </w:p>
        </w:tc>
        <w:tc>
          <w:tcPr>
            <w:tcW w:w="992" w:type="dxa"/>
          </w:tcPr>
          <w:p w14:paraId="631993BE">
            <w:pPr>
              <w:spacing w:after="0" w:line="240" w:lineRule="auto"/>
              <w:jc w:val="center"/>
              <w:rPr>
                <w:color w:val="auto"/>
                <w:sz w:val="20"/>
                <w:szCs w:val="20"/>
              </w:rPr>
            </w:pPr>
            <w:r>
              <w:rPr>
                <w:color w:val="auto"/>
                <w:sz w:val="20"/>
                <w:szCs w:val="20"/>
              </w:rPr>
              <w:t>2</w:t>
            </w:r>
          </w:p>
        </w:tc>
        <w:tc>
          <w:tcPr>
            <w:tcW w:w="567" w:type="dxa"/>
          </w:tcPr>
          <w:p w14:paraId="773206AD">
            <w:pPr>
              <w:spacing w:after="0" w:line="240" w:lineRule="auto"/>
              <w:jc w:val="center"/>
              <w:rPr>
                <w:color w:val="auto"/>
                <w:sz w:val="20"/>
                <w:szCs w:val="20"/>
              </w:rPr>
            </w:pPr>
            <w:r>
              <w:rPr>
                <w:color w:val="auto"/>
                <w:sz w:val="20"/>
                <w:szCs w:val="20"/>
              </w:rPr>
              <w:t>2</w:t>
            </w:r>
          </w:p>
        </w:tc>
        <w:tc>
          <w:tcPr>
            <w:tcW w:w="3261" w:type="dxa"/>
          </w:tcPr>
          <w:p w14:paraId="0C89703D">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Дискуссия</w:t>
            </w:r>
          </w:p>
          <w:p w14:paraId="576C6066">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 xml:space="preserve">с Представителем МИД России в г. Петропавловске-Камчатском </w:t>
            </w:r>
          </w:p>
        </w:tc>
      </w:tr>
      <w:tr w14:paraId="3B2DF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1FECD242">
            <w:pPr>
              <w:spacing w:after="0" w:line="240" w:lineRule="auto"/>
              <w:jc w:val="center"/>
              <w:rPr>
                <w:color w:val="auto"/>
              </w:rPr>
            </w:pPr>
            <w:r>
              <w:rPr>
                <w:color w:val="auto"/>
              </w:rPr>
              <w:t>9.</w:t>
            </w:r>
          </w:p>
        </w:tc>
        <w:tc>
          <w:tcPr>
            <w:tcW w:w="3686" w:type="dxa"/>
            <w:tcBorders>
              <w:top w:val="single" w:color="auto" w:sz="4" w:space="0"/>
              <w:left w:val="single" w:color="auto" w:sz="4" w:space="0"/>
            </w:tcBorders>
            <w:shd w:val="clear" w:color="auto" w:fill="FFFFFF"/>
          </w:tcPr>
          <w:p w14:paraId="563DD01D">
            <w:pPr>
              <w:pStyle w:val="13"/>
              <w:shd w:val="clear" w:color="auto" w:fill="auto"/>
              <w:spacing w:after="0" w:line="278" w:lineRule="exact"/>
              <w:jc w:val="left"/>
              <w:rPr>
                <w:color w:val="auto"/>
                <w:sz w:val="20"/>
                <w:szCs w:val="20"/>
              </w:rPr>
            </w:pPr>
            <w:r>
              <w:rPr>
                <w:rStyle w:val="26"/>
                <w:color w:val="auto"/>
                <w:sz w:val="20"/>
                <w:szCs w:val="20"/>
              </w:rPr>
              <w:t>Тема 9. Международное финансовое право.</w:t>
            </w:r>
          </w:p>
        </w:tc>
        <w:tc>
          <w:tcPr>
            <w:tcW w:w="709" w:type="dxa"/>
          </w:tcPr>
          <w:p w14:paraId="49AFD598">
            <w:pPr>
              <w:spacing w:after="0" w:line="240" w:lineRule="auto"/>
              <w:jc w:val="center"/>
              <w:rPr>
                <w:color w:val="auto"/>
                <w:sz w:val="20"/>
                <w:szCs w:val="20"/>
              </w:rPr>
            </w:pPr>
            <w:r>
              <w:rPr>
                <w:color w:val="auto"/>
                <w:sz w:val="20"/>
                <w:szCs w:val="20"/>
              </w:rPr>
              <w:t>7</w:t>
            </w:r>
          </w:p>
        </w:tc>
        <w:tc>
          <w:tcPr>
            <w:tcW w:w="567" w:type="dxa"/>
          </w:tcPr>
          <w:p w14:paraId="33F680BC">
            <w:pPr>
              <w:spacing w:after="0" w:line="240" w:lineRule="auto"/>
              <w:jc w:val="center"/>
              <w:rPr>
                <w:color w:val="auto"/>
                <w:sz w:val="20"/>
                <w:szCs w:val="20"/>
              </w:rPr>
            </w:pPr>
            <w:r>
              <w:rPr>
                <w:color w:val="auto"/>
                <w:sz w:val="20"/>
                <w:szCs w:val="20"/>
              </w:rPr>
              <w:t>2</w:t>
            </w:r>
          </w:p>
        </w:tc>
        <w:tc>
          <w:tcPr>
            <w:tcW w:w="992" w:type="dxa"/>
          </w:tcPr>
          <w:p w14:paraId="4D21CB23">
            <w:pPr>
              <w:spacing w:after="0" w:line="240" w:lineRule="auto"/>
              <w:jc w:val="center"/>
              <w:rPr>
                <w:color w:val="auto"/>
                <w:sz w:val="20"/>
                <w:szCs w:val="20"/>
              </w:rPr>
            </w:pPr>
            <w:r>
              <w:rPr>
                <w:color w:val="auto"/>
                <w:sz w:val="20"/>
                <w:szCs w:val="20"/>
              </w:rPr>
              <w:t>2</w:t>
            </w:r>
          </w:p>
        </w:tc>
        <w:tc>
          <w:tcPr>
            <w:tcW w:w="567" w:type="dxa"/>
          </w:tcPr>
          <w:p w14:paraId="31B93C35">
            <w:pPr>
              <w:spacing w:after="0" w:line="240" w:lineRule="auto"/>
              <w:jc w:val="center"/>
              <w:rPr>
                <w:color w:val="auto"/>
                <w:sz w:val="20"/>
                <w:szCs w:val="20"/>
              </w:rPr>
            </w:pPr>
            <w:r>
              <w:rPr>
                <w:color w:val="auto"/>
                <w:sz w:val="20"/>
                <w:szCs w:val="20"/>
              </w:rPr>
              <w:t>3</w:t>
            </w:r>
          </w:p>
        </w:tc>
        <w:tc>
          <w:tcPr>
            <w:tcW w:w="3261" w:type="dxa"/>
          </w:tcPr>
          <w:p w14:paraId="0E910A2C">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 xml:space="preserve">Теоретический опрос, </w:t>
            </w:r>
            <w:r>
              <w:rPr>
                <w:rFonts w:ascii="Times New Roman" w:hAnsi="Times New Roman" w:eastAsia="Arial Unicode MS" w:cs="Times New Roman"/>
                <w:color w:val="auto"/>
                <w:sz w:val="20"/>
                <w:szCs w:val="20"/>
                <w:lang w:bidi="en-US"/>
              </w:rPr>
              <w:t>контрольная работа, тест</w:t>
            </w:r>
          </w:p>
        </w:tc>
      </w:tr>
      <w:tr w14:paraId="7CB85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719CBDA">
            <w:pPr>
              <w:spacing w:after="0" w:line="240" w:lineRule="auto"/>
              <w:jc w:val="center"/>
              <w:rPr>
                <w:color w:val="auto"/>
              </w:rPr>
            </w:pPr>
            <w:r>
              <w:rPr>
                <w:color w:val="auto"/>
              </w:rPr>
              <w:t>10.</w:t>
            </w:r>
          </w:p>
        </w:tc>
        <w:tc>
          <w:tcPr>
            <w:tcW w:w="3686" w:type="dxa"/>
            <w:tcBorders>
              <w:top w:val="single" w:color="auto" w:sz="4" w:space="0"/>
              <w:left w:val="single" w:color="auto" w:sz="4" w:space="0"/>
            </w:tcBorders>
            <w:shd w:val="clear" w:color="auto" w:fill="FFFFFF"/>
          </w:tcPr>
          <w:p w14:paraId="703202FE">
            <w:pPr>
              <w:pStyle w:val="13"/>
              <w:shd w:val="clear" w:color="auto" w:fill="auto"/>
              <w:spacing w:after="0" w:line="278" w:lineRule="exact"/>
              <w:jc w:val="left"/>
              <w:rPr>
                <w:rStyle w:val="26"/>
                <w:color w:val="auto"/>
                <w:sz w:val="20"/>
                <w:szCs w:val="20"/>
              </w:rPr>
            </w:pPr>
            <w:r>
              <w:rPr>
                <w:rStyle w:val="26"/>
                <w:color w:val="auto"/>
                <w:sz w:val="20"/>
                <w:szCs w:val="20"/>
              </w:rPr>
              <w:t>Тема 10. Право МВФ.</w:t>
            </w:r>
          </w:p>
        </w:tc>
        <w:tc>
          <w:tcPr>
            <w:tcW w:w="709" w:type="dxa"/>
          </w:tcPr>
          <w:p w14:paraId="7BF18E41">
            <w:pPr>
              <w:spacing w:after="0" w:line="240" w:lineRule="auto"/>
              <w:jc w:val="center"/>
              <w:rPr>
                <w:color w:val="auto"/>
                <w:sz w:val="20"/>
                <w:szCs w:val="20"/>
              </w:rPr>
            </w:pPr>
            <w:r>
              <w:rPr>
                <w:color w:val="auto"/>
                <w:sz w:val="20"/>
                <w:szCs w:val="20"/>
              </w:rPr>
              <w:t>7</w:t>
            </w:r>
          </w:p>
        </w:tc>
        <w:tc>
          <w:tcPr>
            <w:tcW w:w="567" w:type="dxa"/>
          </w:tcPr>
          <w:p w14:paraId="2011D3A7">
            <w:pPr>
              <w:spacing w:after="0" w:line="240" w:lineRule="auto"/>
              <w:jc w:val="center"/>
              <w:rPr>
                <w:color w:val="auto"/>
                <w:sz w:val="20"/>
                <w:szCs w:val="20"/>
              </w:rPr>
            </w:pPr>
            <w:r>
              <w:rPr>
                <w:color w:val="auto"/>
                <w:sz w:val="20"/>
                <w:szCs w:val="20"/>
              </w:rPr>
              <w:t>2</w:t>
            </w:r>
          </w:p>
        </w:tc>
        <w:tc>
          <w:tcPr>
            <w:tcW w:w="992" w:type="dxa"/>
          </w:tcPr>
          <w:p w14:paraId="346728CB">
            <w:pPr>
              <w:spacing w:after="0" w:line="240" w:lineRule="auto"/>
              <w:jc w:val="center"/>
              <w:rPr>
                <w:color w:val="auto"/>
                <w:sz w:val="20"/>
                <w:szCs w:val="20"/>
              </w:rPr>
            </w:pPr>
            <w:r>
              <w:rPr>
                <w:color w:val="auto"/>
                <w:sz w:val="20"/>
                <w:szCs w:val="20"/>
              </w:rPr>
              <w:t>2</w:t>
            </w:r>
          </w:p>
        </w:tc>
        <w:tc>
          <w:tcPr>
            <w:tcW w:w="567" w:type="dxa"/>
          </w:tcPr>
          <w:p w14:paraId="0C20A13D">
            <w:pPr>
              <w:spacing w:after="0" w:line="240" w:lineRule="auto"/>
              <w:jc w:val="center"/>
              <w:rPr>
                <w:color w:val="auto"/>
                <w:sz w:val="20"/>
                <w:szCs w:val="20"/>
              </w:rPr>
            </w:pPr>
            <w:r>
              <w:rPr>
                <w:color w:val="auto"/>
                <w:sz w:val="20"/>
                <w:szCs w:val="20"/>
              </w:rPr>
              <w:t>3</w:t>
            </w:r>
          </w:p>
        </w:tc>
        <w:tc>
          <w:tcPr>
            <w:tcW w:w="3261" w:type="dxa"/>
          </w:tcPr>
          <w:p w14:paraId="5B632744">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Семинар</w:t>
            </w:r>
          </w:p>
        </w:tc>
      </w:tr>
      <w:tr w14:paraId="4A2F3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2" w:hRule="atLeast"/>
        </w:trPr>
        <w:tc>
          <w:tcPr>
            <w:tcW w:w="567" w:type="dxa"/>
          </w:tcPr>
          <w:p w14:paraId="64675475">
            <w:pPr>
              <w:spacing w:after="0" w:line="240" w:lineRule="auto"/>
              <w:jc w:val="center"/>
              <w:rPr>
                <w:color w:val="auto"/>
              </w:rPr>
            </w:pPr>
            <w:r>
              <w:rPr>
                <w:color w:val="auto"/>
              </w:rPr>
              <w:t>11.</w:t>
            </w:r>
          </w:p>
        </w:tc>
        <w:tc>
          <w:tcPr>
            <w:tcW w:w="3686" w:type="dxa"/>
            <w:tcBorders>
              <w:top w:val="single" w:color="auto" w:sz="4" w:space="0"/>
              <w:left w:val="single" w:color="auto" w:sz="4" w:space="0"/>
            </w:tcBorders>
            <w:shd w:val="clear" w:color="auto" w:fill="FFFFFF"/>
          </w:tcPr>
          <w:p w14:paraId="7ECA483A">
            <w:pPr>
              <w:pStyle w:val="13"/>
              <w:shd w:val="clear" w:color="auto" w:fill="auto"/>
              <w:spacing w:after="0" w:line="278" w:lineRule="exact"/>
              <w:jc w:val="left"/>
              <w:rPr>
                <w:rStyle w:val="26"/>
                <w:color w:val="auto"/>
                <w:sz w:val="20"/>
                <w:szCs w:val="20"/>
              </w:rPr>
            </w:pPr>
            <w:r>
              <w:rPr>
                <w:rStyle w:val="26"/>
                <w:color w:val="auto"/>
                <w:sz w:val="20"/>
                <w:szCs w:val="20"/>
              </w:rPr>
              <w:t xml:space="preserve">Тема 11. </w:t>
            </w:r>
            <w:r>
              <w:rPr>
                <w:color w:val="auto"/>
                <w:sz w:val="20"/>
                <w:szCs w:val="20"/>
              </w:rPr>
              <w:t>Международное инвестиционное право.</w:t>
            </w:r>
          </w:p>
        </w:tc>
        <w:tc>
          <w:tcPr>
            <w:tcW w:w="709" w:type="dxa"/>
          </w:tcPr>
          <w:p w14:paraId="70AF3ECB">
            <w:pPr>
              <w:spacing w:after="0" w:line="240" w:lineRule="auto"/>
              <w:jc w:val="center"/>
              <w:rPr>
                <w:color w:val="auto"/>
                <w:sz w:val="20"/>
                <w:szCs w:val="20"/>
              </w:rPr>
            </w:pPr>
            <w:r>
              <w:rPr>
                <w:color w:val="auto"/>
                <w:sz w:val="20"/>
                <w:szCs w:val="20"/>
              </w:rPr>
              <w:t>8</w:t>
            </w:r>
          </w:p>
        </w:tc>
        <w:tc>
          <w:tcPr>
            <w:tcW w:w="567" w:type="dxa"/>
          </w:tcPr>
          <w:p w14:paraId="698E060E">
            <w:pPr>
              <w:spacing w:after="0" w:line="240" w:lineRule="auto"/>
              <w:jc w:val="center"/>
              <w:rPr>
                <w:color w:val="auto"/>
                <w:sz w:val="20"/>
                <w:szCs w:val="20"/>
              </w:rPr>
            </w:pPr>
            <w:r>
              <w:rPr>
                <w:color w:val="auto"/>
                <w:sz w:val="20"/>
                <w:szCs w:val="20"/>
              </w:rPr>
              <w:t>2</w:t>
            </w:r>
          </w:p>
        </w:tc>
        <w:tc>
          <w:tcPr>
            <w:tcW w:w="992" w:type="dxa"/>
          </w:tcPr>
          <w:p w14:paraId="428869A2">
            <w:pPr>
              <w:spacing w:after="0" w:line="240" w:lineRule="auto"/>
              <w:jc w:val="center"/>
              <w:rPr>
                <w:color w:val="auto"/>
                <w:sz w:val="20"/>
                <w:szCs w:val="20"/>
              </w:rPr>
            </w:pPr>
            <w:r>
              <w:rPr>
                <w:color w:val="auto"/>
                <w:sz w:val="20"/>
                <w:szCs w:val="20"/>
              </w:rPr>
              <w:t>3</w:t>
            </w:r>
          </w:p>
        </w:tc>
        <w:tc>
          <w:tcPr>
            <w:tcW w:w="567" w:type="dxa"/>
          </w:tcPr>
          <w:p w14:paraId="6806BBD4">
            <w:pPr>
              <w:spacing w:after="0" w:line="240" w:lineRule="auto"/>
              <w:jc w:val="center"/>
              <w:rPr>
                <w:color w:val="auto"/>
                <w:sz w:val="20"/>
                <w:szCs w:val="20"/>
              </w:rPr>
            </w:pPr>
            <w:r>
              <w:rPr>
                <w:color w:val="auto"/>
                <w:sz w:val="20"/>
                <w:szCs w:val="20"/>
              </w:rPr>
              <w:t>3</w:t>
            </w:r>
          </w:p>
        </w:tc>
        <w:tc>
          <w:tcPr>
            <w:tcW w:w="3261" w:type="dxa"/>
          </w:tcPr>
          <w:p w14:paraId="4BEA3555">
            <w:pPr>
              <w:spacing w:after="0" w:line="240" w:lineRule="auto"/>
              <w:jc w:val="center"/>
              <w:rPr>
                <w:rFonts w:ascii="Times New Roman" w:hAnsi="Times New Roman" w:cs="Times New Roman"/>
                <w:color w:val="auto"/>
                <w:sz w:val="20"/>
                <w:szCs w:val="20"/>
              </w:rPr>
            </w:pPr>
            <w:r>
              <w:rPr>
                <w:rFonts w:ascii="Times New Roman" w:hAnsi="Times New Roman" w:eastAsia="Arial Unicode MS" w:cs="Times New Roman"/>
                <w:color w:val="auto"/>
                <w:sz w:val="20"/>
                <w:szCs w:val="20"/>
                <w:lang w:bidi="en-US"/>
              </w:rPr>
              <w:t>Встреча с</w:t>
            </w:r>
            <w:r>
              <w:rPr>
                <w:rFonts w:ascii="Times New Roman" w:hAnsi="Times New Roman" w:cs="Times New Roman"/>
                <w:color w:val="auto"/>
                <w:sz w:val="20"/>
                <w:szCs w:val="20"/>
              </w:rPr>
              <w:t xml:space="preserve"> министром экономического развития предпринимательства и торговли Камчатского края, </w:t>
            </w:r>
            <w:r>
              <w:rPr>
                <w:rFonts w:ascii="Times New Roman" w:hAnsi="Times New Roman" w:eastAsia="Arial Unicode MS" w:cs="Times New Roman"/>
                <w:color w:val="auto"/>
                <w:sz w:val="20"/>
                <w:szCs w:val="20"/>
                <w:lang w:bidi="en-US"/>
              </w:rPr>
              <w:t>контрольная работа, тест</w:t>
            </w:r>
          </w:p>
        </w:tc>
      </w:tr>
      <w:tr w14:paraId="15458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2A59796B">
            <w:pPr>
              <w:spacing w:after="0" w:line="240" w:lineRule="auto"/>
              <w:rPr>
                <w:color w:val="auto"/>
              </w:rPr>
            </w:pPr>
          </w:p>
        </w:tc>
        <w:tc>
          <w:tcPr>
            <w:tcW w:w="3686" w:type="dxa"/>
            <w:tcBorders>
              <w:top w:val="single" w:color="auto" w:sz="4" w:space="0"/>
              <w:left w:val="single" w:color="auto" w:sz="4" w:space="0"/>
            </w:tcBorders>
            <w:shd w:val="clear" w:color="auto" w:fill="FFFFFF"/>
            <w:vAlign w:val="bottom"/>
          </w:tcPr>
          <w:p w14:paraId="3EAA0DE6">
            <w:pPr>
              <w:pStyle w:val="13"/>
              <w:shd w:val="clear" w:color="auto" w:fill="auto"/>
              <w:spacing w:after="0" w:line="240" w:lineRule="exact"/>
              <w:ind w:hanging="89"/>
              <w:jc w:val="left"/>
              <w:rPr>
                <w:rFonts w:eastAsia="Arial Unicode MS"/>
                <w:color w:val="auto"/>
                <w:sz w:val="20"/>
                <w:szCs w:val="20"/>
                <w:lang w:eastAsia="ru-RU" w:bidi="ru-RU"/>
              </w:rPr>
            </w:pPr>
            <w:r>
              <w:rPr>
                <w:rFonts w:eastAsia="Arial Unicode MS"/>
                <w:color w:val="auto"/>
                <w:sz w:val="20"/>
                <w:szCs w:val="20"/>
                <w:lang w:eastAsia="ru-RU" w:bidi="ru-RU"/>
              </w:rPr>
              <w:tab/>
            </w:r>
            <w:r>
              <w:rPr>
                <w:rFonts w:eastAsia="Arial Unicode MS"/>
                <w:color w:val="auto"/>
                <w:sz w:val="20"/>
                <w:szCs w:val="20"/>
                <w:lang w:eastAsia="ru-RU" w:bidi="ru-RU"/>
              </w:rPr>
              <w:t>Форма итогового контроля</w:t>
            </w:r>
            <w:r>
              <w:rPr>
                <w:rFonts w:eastAsia="Arial Unicode MS"/>
                <w:color w:val="auto"/>
                <w:sz w:val="20"/>
                <w:szCs w:val="20"/>
                <w:lang w:eastAsia="ru-RU" w:bidi="ru-RU"/>
              </w:rPr>
              <w:tab/>
            </w:r>
            <w:r>
              <w:rPr>
                <w:rFonts w:eastAsia="Arial Unicode MS"/>
                <w:color w:val="auto"/>
                <w:sz w:val="20"/>
                <w:szCs w:val="20"/>
                <w:lang w:eastAsia="ru-RU" w:bidi="ru-RU"/>
              </w:rPr>
              <w:tab/>
            </w:r>
            <w:r>
              <w:rPr>
                <w:rFonts w:eastAsia="Arial Unicode MS"/>
                <w:color w:val="auto"/>
                <w:sz w:val="20"/>
                <w:szCs w:val="20"/>
                <w:lang w:eastAsia="ru-RU" w:bidi="ru-RU"/>
              </w:rPr>
              <w:tab/>
            </w:r>
            <w:r>
              <w:rPr>
                <w:rFonts w:eastAsia="Arial Unicode MS"/>
                <w:color w:val="auto"/>
                <w:sz w:val="20"/>
                <w:szCs w:val="20"/>
                <w:lang w:eastAsia="ru-RU" w:bidi="ru-RU"/>
              </w:rPr>
              <w:tab/>
            </w:r>
            <w:r>
              <w:rPr>
                <w:rFonts w:eastAsia="Arial Unicode MS"/>
                <w:color w:val="auto"/>
                <w:sz w:val="20"/>
                <w:szCs w:val="20"/>
                <w:lang w:eastAsia="ru-RU" w:bidi="ru-RU"/>
              </w:rPr>
              <w:tab/>
            </w:r>
          </w:p>
        </w:tc>
        <w:tc>
          <w:tcPr>
            <w:tcW w:w="709" w:type="dxa"/>
          </w:tcPr>
          <w:p w14:paraId="11BE9445">
            <w:pPr>
              <w:spacing w:after="0" w:line="240" w:lineRule="auto"/>
              <w:jc w:val="center"/>
              <w:rPr>
                <w:color w:val="auto"/>
                <w:sz w:val="20"/>
                <w:szCs w:val="20"/>
              </w:rPr>
            </w:pPr>
          </w:p>
        </w:tc>
        <w:tc>
          <w:tcPr>
            <w:tcW w:w="567" w:type="dxa"/>
          </w:tcPr>
          <w:p w14:paraId="3556F8B9">
            <w:pPr>
              <w:spacing w:after="0" w:line="240" w:lineRule="auto"/>
              <w:rPr>
                <w:color w:val="auto"/>
                <w:sz w:val="20"/>
                <w:szCs w:val="20"/>
              </w:rPr>
            </w:pPr>
          </w:p>
        </w:tc>
        <w:tc>
          <w:tcPr>
            <w:tcW w:w="992" w:type="dxa"/>
          </w:tcPr>
          <w:p w14:paraId="7CE25D29">
            <w:pPr>
              <w:spacing w:after="0" w:line="240" w:lineRule="auto"/>
              <w:rPr>
                <w:color w:val="auto"/>
                <w:sz w:val="20"/>
                <w:szCs w:val="20"/>
              </w:rPr>
            </w:pPr>
          </w:p>
        </w:tc>
        <w:tc>
          <w:tcPr>
            <w:tcW w:w="567" w:type="dxa"/>
          </w:tcPr>
          <w:p w14:paraId="5CD2775D">
            <w:pPr>
              <w:spacing w:after="0" w:line="240" w:lineRule="auto"/>
              <w:rPr>
                <w:color w:val="auto"/>
                <w:sz w:val="20"/>
                <w:szCs w:val="20"/>
              </w:rPr>
            </w:pPr>
          </w:p>
        </w:tc>
        <w:tc>
          <w:tcPr>
            <w:tcW w:w="3261" w:type="dxa"/>
          </w:tcPr>
          <w:p w14:paraId="16DB7DD9">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зачет</w:t>
            </w:r>
          </w:p>
        </w:tc>
      </w:tr>
      <w:tr w14:paraId="02A9F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017E8FA7">
            <w:pPr>
              <w:spacing w:after="0" w:line="240" w:lineRule="auto"/>
              <w:rPr>
                <w:color w:val="auto"/>
              </w:rPr>
            </w:pPr>
          </w:p>
        </w:tc>
        <w:tc>
          <w:tcPr>
            <w:tcW w:w="3686" w:type="dxa"/>
            <w:tcBorders>
              <w:top w:val="single" w:color="auto" w:sz="4" w:space="0"/>
              <w:left w:val="single" w:color="auto" w:sz="4" w:space="0"/>
            </w:tcBorders>
            <w:shd w:val="clear" w:color="auto" w:fill="FFFFFF"/>
            <w:vAlign w:val="bottom"/>
          </w:tcPr>
          <w:p w14:paraId="05EC5B16">
            <w:pPr>
              <w:pStyle w:val="13"/>
              <w:shd w:val="clear" w:color="auto" w:fill="auto"/>
              <w:spacing w:after="0" w:line="240" w:lineRule="exact"/>
              <w:jc w:val="left"/>
              <w:rPr>
                <w:rFonts w:eastAsia="Arial Unicode MS"/>
                <w:b/>
                <w:color w:val="auto"/>
                <w:sz w:val="20"/>
                <w:szCs w:val="20"/>
                <w:lang w:eastAsia="ru-RU" w:bidi="ru-RU"/>
              </w:rPr>
            </w:pPr>
            <w:r>
              <w:rPr>
                <w:rFonts w:eastAsia="Arial Unicode MS"/>
                <w:b/>
                <w:color w:val="auto"/>
                <w:sz w:val="20"/>
                <w:szCs w:val="20"/>
                <w:lang w:eastAsia="ru-RU" w:bidi="ru-RU"/>
              </w:rPr>
              <w:t>Всего на дисциплину «Международное экономическое право»</w:t>
            </w:r>
          </w:p>
        </w:tc>
        <w:tc>
          <w:tcPr>
            <w:tcW w:w="709" w:type="dxa"/>
          </w:tcPr>
          <w:p w14:paraId="0EB510AC">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2/72</w:t>
            </w:r>
          </w:p>
        </w:tc>
        <w:tc>
          <w:tcPr>
            <w:tcW w:w="567" w:type="dxa"/>
          </w:tcPr>
          <w:p w14:paraId="6C5A92D6">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22</w:t>
            </w:r>
          </w:p>
        </w:tc>
        <w:tc>
          <w:tcPr>
            <w:tcW w:w="992" w:type="dxa"/>
          </w:tcPr>
          <w:p w14:paraId="767CF8FC">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20</w:t>
            </w:r>
          </w:p>
        </w:tc>
        <w:tc>
          <w:tcPr>
            <w:tcW w:w="567" w:type="dxa"/>
          </w:tcPr>
          <w:p w14:paraId="1AD8AE22">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30</w:t>
            </w:r>
          </w:p>
        </w:tc>
        <w:tc>
          <w:tcPr>
            <w:tcW w:w="3261" w:type="dxa"/>
          </w:tcPr>
          <w:p w14:paraId="076D1E00">
            <w:pPr>
              <w:spacing w:after="0" w:line="240" w:lineRule="auto"/>
              <w:rPr>
                <w:b/>
                <w:color w:val="auto"/>
                <w:sz w:val="20"/>
                <w:szCs w:val="20"/>
              </w:rPr>
            </w:pPr>
          </w:p>
        </w:tc>
      </w:tr>
    </w:tbl>
    <w:p w14:paraId="3D6E1DED">
      <w:pPr>
        <w:spacing w:after="0" w:line="360" w:lineRule="auto"/>
        <w:jc w:val="center"/>
        <w:rPr>
          <w:rFonts w:ascii="Times New Roman" w:hAnsi="Times New Roman" w:eastAsia="Times New Roman" w:cs="Times New Roman"/>
          <w:b/>
          <w:color w:val="auto"/>
          <w:sz w:val="28"/>
          <w:szCs w:val="28"/>
          <w:lang w:eastAsia="ru-RU"/>
        </w:rPr>
      </w:pPr>
    </w:p>
    <w:p w14:paraId="6D1C10F8">
      <w:pPr>
        <w:spacing w:after="0" w:line="360" w:lineRule="auto"/>
        <w:jc w:val="center"/>
        <w:rPr>
          <w:rFonts w:ascii="Times New Roman" w:hAnsi="Times New Roman" w:eastAsia="Times New Roman" w:cs="Times New Roman"/>
          <w:b/>
          <w:color w:val="auto"/>
          <w:sz w:val="28"/>
          <w:szCs w:val="28"/>
          <w:lang w:eastAsia="ru-RU"/>
        </w:rPr>
      </w:pPr>
    </w:p>
    <w:p w14:paraId="2D7844C7">
      <w:pPr>
        <w:spacing w:after="0" w:line="240" w:lineRule="auto"/>
        <w:jc w:val="right"/>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Таблица 4</w:t>
      </w:r>
    </w:p>
    <w:p w14:paraId="4ED4B749">
      <w:pPr>
        <w:spacing w:after="0" w:line="240" w:lineRule="auto"/>
        <w:jc w:val="center"/>
        <w:rPr>
          <w:rFonts w:ascii="Times New Roman" w:hAnsi="Times New Roman"/>
          <w:color w:val="auto"/>
          <w:sz w:val="26"/>
          <w:szCs w:val="26"/>
        </w:rPr>
      </w:pPr>
      <w:r>
        <w:rPr>
          <w:rFonts w:ascii="Times New Roman" w:hAnsi="Times New Roman" w:eastAsia="Times New Roman"/>
          <w:b/>
          <w:color w:val="auto"/>
          <w:sz w:val="26"/>
          <w:szCs w:val="26"/>
          <w:lang w:eastAsia="ru-RU"/>
        </w:rPr>
        <w:t xml:space="preserve">Базовые разделы дисциплины и виды учебной работы, рекомендуемые для изучения студентам очно-заочной </w:t>
      </w:r>
      <w:r>
        <w:rPr>
          <w:rFonts w:ascii="Times New Roman" w:hAnsi="Times New Roman" w:eastAsia="Times New Roman" w:cs="Verdana"/>
          <w:b/>
          <w:color w:val="auto"/>
          <w:sz w:val="26"/>
          <w:szCs w:val="26"/>
          <w:lang w:eastAsia="ru-RU"/>
        </w:rPr>
        <w:t>формы обучения</w:t>
      </w:r>
    </w:p>
    <w:tbl>
      <w:tblPr>
        <w:tblStyle w:val="11"/>
        <w:tblW w:w="10349"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3970"/>
        <w:gridCol w:w="709"/>
        <w:gridCol w:w="567"/>
        <w:gridCol w:w="992"/>
        <w:gridCol w:w="567"/>
        <w:gridCol w:w="2977"/>
      </w:tblGrid>
      <w:tr w14:paraId="2CC14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Merge w:val="restart"/>
            <w:vAlign w:val="center"/>
          </w:tcPr>
          <w:p w14:paraId="15524AB7">
            <w:pPr>
              <w:widowControl w:val="0"/>
              <w:spacing w:after="0" w:line="240" w:lineRule="auto"/>
              <w:jc w:val="center"/>
              <w:rPr>
                <w:rFonts w:ascii="Times New Roman" w:hAnsi="Times New Roman" w:eastAsia="Times New Roman" w:cs="Verdana"/>
                <w:b/>
                <w:color w:val="auto"/>
                <w:sz w:val="20"/>
                <w:szCs w:val="20"/>
                <w:lang w:eastAsia="ru-RU"/>
              </w:rPr>
            </w:pPr>
          </w:p>
          <w:p w14:paraId="3A81B7ED">
            <w:pPr>
              <w:widowControl w:val="0"/>
              <w:spacing w:after="0" w:line="240" w:lineRule="auto"/>
              <w:jc w:val="center"/>
              <w:rPr>
                <w:rFonts w:ascii="Times New Roman" w:hAnsi="Times New Roman" w:eastAsia="Times New Roman" w:cs="Verdana"/>
                <w:b/>
                <w:color w:val="auto"/>
                <w:sz w:val="20"/>
                <w:szCs w:val="20"/>
                <w:lang w:eastAsia="ru-RU"/>
              </w:rPr>
            </w:pPr>
          </w:p>
          <w:p w14:paraId="0044D066">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w:t>
            </w:r>
          </w:p>
          <w:p w14:paraId="2D215575">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п/п</w:t>
            </w:r>
          </w:p>
        </w:tc>
        <w:tc>
          <w:tcPr>
            <w:tcW w:w="3970" w:type="dxa"/>
            <w:vMerge w:val="restart"/>
            <w:shd w:val="clear" w:color="auto" w:fill="auto"/>
            <w:vAlign w:val="center"/>
          </w:tcPr>
          <w:p w14:paraId="540D82D1">
            <w:pPr>
              <w:widowControl w:val="0"/>
              <w:spacing w:after="0" w:line="240" w:lineRule="auto"/>
              <w:jc w:val="center"/>
              <w:rPr>
                <w:rFonts w:ascii="Times New Roman" w:hAnsi="Times New Roman" w:eastAsia="Times New Roman" w:cs="Verdana"/>
                <w:b/>
                <w:color w:val="auto"/>
                <w:sz w:val="20"/>
                <w:szCs w:val="20"/>
                <w:lang w:eastAsia="ru-RU"/>
              </w:rPr>
            </w:pPr>
          </w:p>
          <w:p w14:paraId="78F578B7">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Темы</w:t>
            </w:r>
          </w:p>
          <w:p w14:paraId="47206CC3">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дисциплины</w:t>
            </w:r>
          </w:p>
        </w:tc>
        <w:tc>
          <w:tcPr>
            <w:tcW w:w="2835" w:type="dxa"/>
            <w:gridSpan w:val="4"/>
            <w:vAlign w:val="center"/>
          </w:tcPr>
          <w:p w14:paraId="7E00C3C9">
            <w:pPr>
              <w:widowControl w:val="0"/>
              <w:spacing w:after="0" w:line="240" w:lineRule="auto"/>
              <w:jc w:val="center"/>
              <w:rPr>
                <w:rFonts w:ascii="Times New Roman" w:hAnsi="Times New Roman" w:eastAsia="Times New Roman" w:cs="Verdana"/>
                <w:color w:val="auto"/>
                <w:sz w:val="20"/>
                <w:szCs w:val="20"/>
                <w:u w:val="single"/>
                <w:lang w:eastAsia="ru-RU"/>
              </w:rPr>
            </w:pPr>
            <w:r>
              <w:rPr>
                <w:rFonts w:ascii="Times New Roman" w:hAnsi="Times New Roman" w:eastAsia="Times New Roman" w:cs="Verdana"/>
                <w:b/>
                <w:color w:val="auto"/>
                <w:sz w:val="20"/>
                <w:szCs w:val="20"/>
                <w:lang w:eastAsia="ru-RU"/>
              </w:rPr>
              <w:t>Виды учебной работы, включая самостоятельную работу студентов и трудоемкость (в з.ед./часах)</w:t>
            </w:r>
          </w:p>
        </w:tc>
        <w:tc>
          <w:tcPr>
            <w:tcW w:w="2977" w:type="dxa"/>
            <w:vMerge w:val="restart"/>
            <w:vAlign w:val="center"/>
          </w:tcPr>
          <w:p w14:paraId="25EF7309">
            <w:pPr>
              <w:widowControl w:val="0"/>
              <w:spacing w:after="0" w:line="240" w:lineRule="auto"/>
              <w:ind w:right="-108"/>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 xml:space="preserve">Формы текущего </w:t>
            </w:r>
          </w:p>
          <w:p w14:paraId="10BB4B3E">
            <w:pPr>
              <w:widowControl w:val="0"/>
              <w:spacing w:after="0" w:line="240" w:lineRule="auto"/>
              <w:ind w:right="-108"/>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контроля успеваемости</w:t>
            </w:r>
          </w:p>
          <w:p w14:paraId="166BC595">
            <w:pPr>
              <w:widowControl w:val="0"/>
              <w:spacing w:after="0" w:line="240" w:lineRule="auto"/>
              <w:ind w:right="-108"/>
              <w:jc w:val="center"/>
              <w:rPr>
                <w:rFonts w:ascii="Times New Roman" w:hAnsi="Times New Roman" w:eastAsia="Times New Roman" w:cs="Verdana"/>
                <w:i/>
                <w:color w:val="auto"/>
                <w:sz w:val="20"/>
                <w:szCs w:val="20"/>
                <w:lang w:eastAsia="ru-RU"/>
              </w:rPr>
            </w:pPr>
          </w:p>
        </w:tc>
      </w:tr>
      <w:tr w14:paraId="34EC0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567" w:type="dxa"/>
            <w:vMerge w:val="continue"/>
          </w:tcPr>
          <w:p w14:paraId="0A1A29BF">
            <w:pPr>
              <w:spacing w:after="0" w:line="240" w:lineRule="auto"/>
              <w:rPr>
                <w:color w:val="auto"/>
              </w:rPr>
            </w:pPr>
          </w:p>
        </w:tc>
        <w:tc>
          <w:tcPr>
            <w:tcW w:w="3970" w:type="dxa"/>
            <w:vMerge w:val="continue"/>
          </w:tcPr>
          <w:p w14:paraId="18F045B2">
            <w:pPr>
              <w:spacing w:after="0" w:line="240" w:lineRule="auto"/>
              <w:rPr>
                <w:color w:val="auto"/>
                <w:sz w:val="20"/>
                <w:szCs w:val="20"/>
              </w:rPr>
            </w:pPr>
          </w:p>
        </w:tc>
        <w:tc>
          <w:tcPr>
            <w:tcW w:w="709" w:type="dxa"/>
            <w:vAlign w:val="center"/>
          </w:tcPr>
          <w:p w14:paraId="567DC150">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всего</w:t>
            </w:r>
          </w:p>
        </w:tc>
        <w:tc>
          <w:tcPr>
            <w:tcW w:w="567" w:type="dxa"/>
            <w:vAlign w:val="center"/>
          </w:tcPr>
          <w:p w14:paraId="546B92A0">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л/з</w:t>
            </w:r>
          </w:p>
        </w:tc>
        <w:tc>
          <w:tcPr>
            <w:tcW w:w="992" w:type="dxa"/>
            <w:vAlign w:val="center"/>
          </w:tcPr>
          <w:p w14:paraId="0D6AFD26">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Практ. занятия</w:t>
            </w:r>
          </w:p>
        </w:tc>
        <w:tc>
          <w:tcPr>
            <w:tcW w:w="567" w:type="dxa"/>
            <w:vAlign w:val="center"/>
          </w:tcPr>
          <w:p w14:paraId="4D0A1299">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с/р</w:t>
            </w:r>
          </w:p>
        </w:tc>
        <w:tc>
          <w:tcPr>
            <w:tcW w:w="2977" w:type="dxa"/>
            <w:vMerge w:val="continue"/>
          </w:tcPr>
          <w:p w14:paraId="3F15DC57">
            <w:pPr>
              <w:spacing w:after="0" w:line="240" w:lineRule="auto"/>
              <w:rPr>
                <w:color w:val="auto"/>
                <w:sz w:val="20"/>
                <w:szCs w:val="20"/>
              </w:rPr>
            </w:pPr>
          </w:p>
        </w:tc>
      </w:tr>
      <w:tr w14:paraId="4BDB0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7E5720AC">
            <w:pPr>
              <w:spacing w:after="0" w:line="240" w:lineRule="auto"/>
              <w:jc w:val="center"/>
              <w:rPr>
                <w:color w:val="auto"/>
              </w:rPr>
            </w:pPr>
            <w:r>
              <w:rPr>
                <w:color w:val="auto"/>
              </w:rPr>
              <w:t>1.</w:t>
            </w:r>
          </w:p>
        </w:tc>
        <w:tc>
          <w:tcPr>
            <w:tcW w:w="3970" w:type="dxa"/>
            <w:tcBorders>
              <w:top w:val="single" w:color="auto" w:sz="4" w:space="0"/>
              <w:left w:val="single" w:color="auto" w:sz="4" w:space="0"/>
            </w:tcBorders>
            <w:shd w:val="clear" w:color="auto" w:fill="FFFFFF"/>
          </w:tcPr>
          <w:p w14:paraId="7C3E9B09">
            <w:pPr>
              <w:pStyle w:val="13"/>
              <w:shd w:val="clear" w:color="auto" w:fill="auto"/>
              <w:spacing w:after="0" w:line="278" w:lineRule="exact"/>
              <w:jc w:val="left"/>
              <w:rPr>
                <w:color w:val="auto"/>
                <w:sz w:val="20"/>
                <w:szCs w:val="20"/>
              </w:rPr>
            </w:pPr>
            <w:r>
              <w:rPr>
                <w:rStyle w:val="26"/>
                <w:color w:val="auto"/>
                <w:sz w:val="20"/>
                <w:szCs w:val="20"/>
              </w:rPr>
              <w:t>Тема 1. Понятие международного экономического права (МЭП), предмет и метод международного экономического права.</w:t>
            </w:r>
          </w:p>
        </w:tc>
        <w:tc>
          <w:tcPr>
            <w:tcW w:w="709" w:type="dxa"/>
          </w:tcPr>
          <w:p w14:paraId="7A15BCCA">
            <w:pPr>
              <w:spacing w:after="0" w:line="240" w:lineRule="auto"/>
              <w:jc w:val="center"/>
              <w:rPr>
                <w:color w:val="auto"/>
                <w:sz w:val="20"/>
                <w:szCs w:val="20"/>
              </w:rPr>
            </w:pPr>
            <w:r>
              <w:rPr>
                <w:color w:val="auto"/>
                <w:sz w:val="20"/>
                <w:szCs w:val="20"/>
              </w:rPr>
              <w:t>7</w:t>
            </w:r>
          </w:p>
        </w:tc>
        <w:tc>
          <w:tcPr>
            <w:tcW w:w="567" w:type="dxa"/>
          </w:tcPr>
          <w:p w14:paraId="24990E13">
            <w:pPr>
              <w:spacing w:after="0" w:line="240" w:lineRule="auto"/>
              <w:jc w:val="center"/>
              <w:rPr>
                <w:color w:val="auto"/>
                <w:sz w:val="20"/>
                <w:szCs w:val="20"/>
              </w:rPr>
            </w:pPr>
            <w:r>
              <w:rPr>
                <w:color w:val="auto"/>
                <w:sz w:val="20"/>
                <w:szCs w:val="20"/>
              </w:rPr>
              <w:t>1</w:t>
            </w:r>
          </w:p>
        </w:tc>
        <w:tc>
          <w:tcPr>
            <w:tcW w:w="992" w:type="dxa"/>
          </w:tcPr>
          <w:p w14:paraId="4277B539">
            <w:pPr>
              <w:spacing w:after="0" w:line="240" w:lineRule="auto"/>
              <w:jc w:val="center"/>
              <w:rPr>
                <w:color w:val="auto"/>
                <w:sz w:val="20"/>
                <w:szCs w:val="20"/>
              </w:rPr>
            </w:pPr>
            <w:r>
              <w:rPr>
                <w:color w:val="auto"/>
                <w:sz w:val="20"/>
                <w:szCs w:val="20"/>
              </w:rPr>
              <w:t>1</w:t>
            </w:r>
          </w:p>
        </w:tc>
        <w:tc>
          <w:tcPr>
            <w:tcW w:w="567" w:type="dxa"/>
          </w:tcPr>
          <w:p w14:paraId="18FCD2C2">
            <w:pPr>
              <w:spacing w:after="0" w:line="240" w:lineRule="auto"/>
              <w:jc w:val="center"/>
              <w:rPr>
                <w:color w:val="auto"/>
                <w:sz w:val="20"/>
                <w:szCs w:val="20"/>
              </w:rPr>
            </w:pPr>
            <w:r>
              <w:rPr>
                <w:color w:val="auto"/>
                <w:sz w:val="20"/>
                <w:szCs w:val="20"/>
              </w:rPr>
              <w:t>5</w:t>
            </w:r>
          </w:p>
        </w:tc>
        <w:tc>
          <w:tcPr>
            <w:tcW w:w="2977" w:type="dxa"/>
          </w:tcPr>
          <w:p w14:paraId="44A9C58D">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Устный опрос, тест, контрольная работа</w:t>
            </w:r>
          </w:p>
        </w:tc>
      </w:tr>
      <w:tr w14:paraId="55A9E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276AE72B">
            <w:pPr>
              <w:spacing w:after="0" w:line="240" w:lineRule="auto"/>
              <w:jc w:val="center"/>
              <w:rPr>
                <w:color w:val="auto"/>
              </w:rPr>
            </w:pPr>
            <w:r>
              <w:rPr>
                <w:color w:val="auto"/>
              </w:rPr>
              <w:t>2.</w:t>
            </w:r>
          </w:p>
        </w:tc>
        <w:tc>
          <w:tcPr>
            <w:tcW w:w="3970" w:type="dxa"/>
            <w:tcBorders>
              <w:top w:val="single" w:color="auto" w:sz="4" w:space="0"/>
              <w:left w:val="single" w:color="auto" w:sz="4" w:space="0"/>
            </w:tcBorders>
            <w:shd w:val="clear" w:color="auto" w:fill="FFFFFF"/>
          </w:tcPr>
          <w:p w14:paraId="3848329D">
            <w:pPr>
              <w:pStyle w:val="13"/>
              <w:shd w:val="clear" w:color="auto" w:fill="auto"/>
              <w:spacing w:after="0" w:line="240" w:lineRule="exact"/>
              <w:jc w:val="left"/>
              <w:rPr>
                <w:color w:val="auto"/>
                <w:sz w:val="20"/>
                <w:szCs w:val="20"/>
              </w:rPr>
            </w:pPr>
            <w:r>
              <w:rPr>
                <w:rStyle w:val="26"/>
                <w:color w:val="auto"/>
                <w:sz w:val="20"/>
                <w:szCs w:val="20"/>
              </w:rPr>
              <w:t>Тема 2. Субъекты международного экономического права.</w:t>
            </w:r>
          </w:p>
        </w:tc>
        <w:tc>
          <w:tcPr>
            <w:tcW w:w="709" w:type="dxa"/>
          </w:tcPr>
          <w:p w14:paraId="455DC2DE">
            <w:pPr>
              <w:spacing w:after="0" w:line="240" w:lineRule="auto"/>
              <w:jc w:val="center"/>
              <w:rPr>
                <w:color w:val="auto"/>
                <w:sz w:val="20"/>
                <w:szCs w:val="20"/>
              </w:rPr>
            </w:pPr>
            <w:r>
              <w:rPr>
                <w:color w:val="auto"/>
                <w:sz w:val="20"/>
                <w:szCs w:val="20"/>
              </w:rPr>
              <w:t>6</w:t>
            </w:r>
          </w:p>
        </w:tc>
        <w:tc>
          <w:tcPr>
            <w:tcW w:w="567" w:type="dxa"/>
          </w:tcPr>
          <w:p w14:paraId="5D7B00B9">
            <w:pPr>
              <w:spacing w:after="0" w:line="240" w:lineRule="auto"/>
              <w:jc w:val="center"/>
              <w:rPr>
                <w:color w:val="auto"/>
                <w:sz w:val="20"/>
                <w:szCs w:val="20"/>
              </w:rPr>
            </w:pPr>
            <w:r>
              <w:rPr>
                <w:color w:val="auto"/>
                <w:sz w:val="20"/>
                <w:szCs w:val="20"/>
              </w:rPr>
              <w:t>1</w:t>
            </w:r>
          </w:p>
        </w:tc>
        <w:tc>
          <w:tcPr>
            <w:tcW w:w="992" w:type="dxa"/>
          </w:tcPr>
          <w:p w14:paraId="5D861266">
            <w:pPr>
              <w:spacing w:after="0" w:line="240" w:lineRule="auto"/>
              <w:jc w:val="center"/>
              <w:rPr>
                <w:color w:val="auto"/>
                <w:sz w:val="20"/>
                <w:szCs w:val="20"/>
              </w:rPr>
            </w:pPr>
            <w:r>
              <w:rPr>
                <w:color w:val="auto"/>
                <w:sz w:val="20"/>
                <w:szCs w:val="20"/>
              </w:rPr>
              <w:t>1</w:t>
            </w:r>
          </w:p>
        </w:tc>
        <w:tc>
          <w:tcPr>
            <w:tcW w:w="567" w:type="dxa"/>
          </w:tcPr>
          <w:p w14:paraId="310FB3C8">
            <w:pPr>
              <w:spacing w:after="0" w:line="240" w:lineRule="auto"/>
              <w:jc w:val="center"/>
              <w:rPr>
                <w:color w:val="auto"/>
                <w:sz w:val="20"/>
                <w:szCs w:val="20"/>
              </w:rPr>
            </w:pPr>
            <w:r>
              <w:rPr>
                <w:color w:val="auto"/>
                <w:sz w:val="20"/>
                <w:szCs w:val="20"/>
              </w:rPr>
              <w:t>4</w:t>
            </w:r>
          </w:p>
        </w:tc>
        <w:tc>
          <w:tcPr>
            <w:tcW w:w="2977" w:type="dxa"/>
          </w:tcPr>
          <w:p w14:paraId="192E0DA8">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 xml:space="preserve">Дискуссия, </w:t>
            </w:r>
          </w:p>
          <w:p w14:paraId="730F3F80">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тест, контрольная работа</w:t>
            </w:r>
          </w:p>
        </w:tc>
      </w:tr>
      <w:tr w14:paraId="6D66B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72ABCCB4">
            <w:pPr>
              <w:spacing w:after="0" w:line="240" w:lineRule="auto"/>
              <w:jc w:val="center"/>
              <w:rPr>
                <w:color w:val="auto"/>
              </w:rPr>
            </w:pPr>
            <w:r>
              <w:rPr>
                <w:color w:val="auto"/>
              </w:rPr>
              <w:t xml:space="preserve">3. </w:t>
            </w:r>
          </w:p>
        </w:tc>
        <w:tc>
          <w:tcPr>
            <w:tcW w:w="3970" w:type="dxa"/>
            <w:tcBorders>
              <w:top w:val="single" w:color="auto" w:sz="4" w:space="0"/>
              <w:left w:val="single" w:color="auto" w:sz="4" w:space="0"/>
            </w:tcBorders>
            <w:shd w:val="clear" w:color="auto" w:fill="FFFFFF"/>
          </w:tcPr>
          <w:p w14:paraId="03CBFC6B">
            <w:pPr>
              <w:pStyle w:val="13"/>
              <w:shd w:val="clear" w:color="auto" w:fill="auto"/>
              <w:spacing w:after="0" w:line="240" w:lineRule="exact"/>
              <w:jc w:val="left"/>
              <w:rPr>
                <w:color w:val="auto"/>
                <w:sz w:val="20"/>
                <w:szCs w:val="20"/>
              </w:rPr>
            </w:pPr>
            <w:r>
              <w:rPr>
                <w:rStyle w:val="26"/>
                <w:color w:val="auto"/>
                <w:sz w:val="20"/>
                <w:szCs w:val="20"/>
              </w:rPr>
              <w:t>Тема 3. Источники международного экономического права.</w:t>
            </w:r>
          </w:p>
        </w:tc>
        <w:tc>
          <w:tcPr>
            <w:tcW w:w="709" w:type="dxa"/>
          </w:tcPr>
          <w:p w14:paraId="4DC86E28">
            <w:pPr>
              <w:spacing w:after="0" w:line="240" w:lineRule="auto"/>
              <w:jc w:val="center"/>
              <w:rPr>
                <w:color w:val="auto"/>
                <w:sz w:val="20"/>
                <w:szCs w:val="20"/>
              </w:rPr>
            </w:pPr>
            <w:r>
              <w:rPr>
                <w:color w:val="auto"/>
                <w:sz w:val="20"/>
                <w:szCs w:val="20"/>
              </w:rPr>
              <w:t>7</w:t>
            </w:r>
          </w:p>
        </w:tc>
        <w:tc>
          <w:tcPr>
            <w:tcW w:w="567" w:type="dxa"/>
          </w:tcPr>
          <w:p w14:paraId="7D0FCDDE">
            <w:pPr>
              <w:spacing w:after="0" w:line="240" w:lineRule="auto"/>
              <w:jc w:val="center"/>
              <w:rPr>
                <w:color w:val="auto"/>
                <w:sz w:val="20"/>
                <w:szCs w:val="20"/>
              </w:rPr>
            </w:pPr>
            <w:r>
              <w:rPr>
                <w:color w:val="auto"/>
                <w:sz w:val="20"/>
                <w:szCs w:val="20"/>
              </w:rPr>
              <w:t>1</w:t>
            </w:r>
          </w:p>
        </w:tc>
        <w:tc>
          <w:tcPr>
            <w:tcW w:w="992" w:type="dxa"/>
          </w:tcPr>
          <w:p w14:paraId="2CEBF016">
            <w:pPr>
              <w:spacing w:after="0" w:line="240" w:lineRule="auto"/>
              <w:jc w:val="center"/>
              <w:rPr>
                <w:color w:val="auto"/>
                <w:sz w:val="20"/>
                <w:szCs w:val="20"/>
              </w:rPr>
            </w:pPr>
            <w:r>
              <w:rPr>
                <w:color w:val="auto"/>
                <w:sz w:val="20"/>
                <w:szCs w:val="20"/>
              </w:rPr>
              <w:t>1</w:t>
            </w:r>
          </w:p>
        </w:tc>
        <w:tc>
          <w:tcPr>
            <w:tcW w:w="567" w:type="dxa"/>
          </w:tcPr>
          <w:p w14:paraId="1A9A138A">
            <w:pPr>
              <w:spacing w:after="0" w:line="240" w:lineRule="auto"/>
              <w:jc w:val="center"/>
              <w:rPr>
                <w:color w:val="auto"/>
                <w:sz w:val="20"/>
                <w:szCs w:val="20"/>
              </w:rPr>
            </w:pPr>
            <w:r>
              <w:rPr>
                <w:color w:val="auto"/>
                <w:sz w:val="20"/>
                <w:szCs w:val="20"/>
              </w:rPr>
              <w:t>5</w:t>
            </w:r>
          </w:p>
        </w:tc>
        <w:tc>
          <w:tcPr>
            <w:tcW w:w="2977" w:type="dxa"/>
          </w:tcPr>
          <w:p w14:paraId="6C1D8323">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Семинар, тест, контрольная работа</w:t>
            </w:r>
          </w:p>
        </w:tc>
      </w:tr>
      <w:tr w14:paraId="1CFB0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5DB7426C">
            <w:pPr>
              <w:spacing w:after="0" w:line="240" w:lineRule="auto"/>
              <w:jc w:val="center"/>
              <w:rPr>
                <w:color w:val="auto"/>
              </w:rPr>
            </w:pPr>
            <w:r>
              <w:rPr>
                <w:color w:val="auto"/>
              </w:rPr>
              <w:t xml:space="preserve">4. </w:t>
            </w:r>
          </w:p>
        </w:tc>
        <w:tc>
          <w:tcPr>
            <w:tcW w:w="3970" w:type="dxa"/>
            <w:tcBorders>
              <w:top w:val="single" w:color="auto" w:sz="4" w:space="0"/>
              <w:left w:val="single" w:color="auto" w:sz="4" w:space="0"/>
            </w:tcBorders>
            <w:shd w:val="clear" w:color="auto" w:fill="FFFFFF"/>
          </w:tcPr>
          <w:p w14:paraId="3CA17717">
            <w:pPr>
              <w:pStyle w:val="13"/>
              <w:shd w:val="clear" w:color="auto" w:fill="auto"/>
              <w:spacing w:after="0" w:line="240" w:lineRule="exact"/>
              <w:jc w:val="left"/>
              <w:rPr>
                <w:color w:val="auto"/>
                <w:sz w:val="20"/>
                <w:szCs w:val="20"/>
              </w:rPr>
            </w:pPr>
            <w:r>
              <w:rPr>
                <w:rStyle w:val="26"/>
                <w:color w:val="auto"/>
                <w:sz w:val="20"/>
                <w:szCs w:val="20"/>
              </w:rPr>
              <w:t>Тема 4. Принципы международного экономического права.</w:t>
            </w:r>
          </w:p>
        </w:tc>
        <w:tc>
          <w:tcPr>
            <w:tcW w:w="709" w:type="dxa"/>
          </w:tcPr>
          <w:p w14:paraId="265B017D">
            <w:pPr>
              <w:spacing w:after="0" w:line="240" w:lineRule="auto"/>
              <w:jc w:val="center"/>
              <w:rPr>
                <w:color w:val="auto"/>
                <w:sz w:val="20"/>
                <w:szCs w:val="20"/>
              </w:rPr>
            </w:pPr>
            <w:r>
              <w:rPr>
                <w:color w:val="auto"/>
                <w:sz w:val="20"/>
                <w:szCs w:val="20"/>
              </w:rPr>
              <w:t>6</w:t>
            </w:r>
          </w:p>
        </w:tc>
        <w:tc>
          <w:tcPr>
            <w:tcW w:w="567" w:type="dxa"/>
          </w:tcPr>
          <w:p w14:paraId="161BA21B">
            <w:pPr>
              <w:spacing w:after="0" w:line="240" w:lineRule="auto"/>
              <w:jc w:val="center"/>
              <w:rPr>
                <w:color w:val="auto"/>
                <w:sz w:val="20"/>
                <w:szCs w:val="20"/>
              </w:rPr>
            </w:pPr>
            <w:r>
              <w:rPr>
                <w:color w:val="auto"/>
                <w:sz w:val="20"/>
                <w:szCs w:val="20"/>
              </w:rPr>
              <w:t>1</w:t>
            </w:r>
          </w:p>
        </w:tc>
        <w:tc>
          <w:tcPr>
            <w:tcW w:w="992" w:type="dxa"/>
          </w:tcPr>
          <w:p w14:paraId="6D7FCA48">
            <w:pPr>
              <w:spacing w:after="0" w:line="240" w:lineRule="auto"/>
              <w:jc w:val="center"/>
              <w:rPr>
                <w:color w:val="auto"/>
                <w:sz w:val="20"/>
                <w:szCs w:val="20"/>
              </w:rPr>
            </w:pPr>
            <w:r>
              <w:rPr>
                <w:color w:val="auto"/>
                <w:sz w:val="20"/>
                <w:szCs w:val="20"/>
              </w:rPr>
              <w:t>1</w:t>
            </w:r>
          </w:p>
        </w:tc>
        <w:tc>
          <w:tcPr>
            <w:tcW w:w="567" w:type="dxa"/>
          </w:tcPr>
          <w:p w14:paraId="2EF4BE16">
            <w:pPr>
              <w:spacing w:after="0" w:line="240" w:lineRule="auto"/>
              <w:jc w:val="center"/>
              <w:rPr>
                <w:color w:val="auto"/>
                <w:sz w:val="20"/>
                <w:szCs w:val="20"/>
              </w:rPr>
            </w:pPr>
            <w:r>
              <w:rPr>
                <w:color w:val="auto"/>
                <w:sz w:val="20"/>
                <w:szCs w:val="20"/>
              </w:rPr>
              <w:t>4</w:t>
            </w:r>
          </w:p>
        </w:tc>
        <w:tc>
          <w:tcPr>
            <w:tcW w:w="2977" w:type="dxa"/>
          </w:tcPr>
          <w:p w14:paraId="7FC6C941">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Теоретический опрос</w:t>
            </w:r>
          </w:p>
        </w:tc>
      </w:tr>
      <w:tr w14:paraId="57D0F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F48EC76">
            <w:pPr>
              <w:spacing w:after="0" w:line="240" w:lineRule="auto"/>
              <w:jc w:val="center"/>
              <w:rPr>
                <w:color w:val="auto"/>
              </w:rPr>
            </w:pPr>
            <w:r>
              <w:rPr>
                <w:color w:val="auto"/>
              </w:rPr>
              <w:t xml:space="preserve">5. </w:t>
            </w:r>
          </w:p>
        </w:tc>
        <w:tc>
          <w:tcPr>
            <w:tcW w:w="3970" w:type="dxa"/>
            <w:tcBorders>
              <w:top w:val="single" w:color="auto" w:sz="4" w:space="0"/>
              <w:left w:val="single" w:color="auto" w:sz="4" w:space="0"/>
            </w:tcBorders>
            <w:shd w:val="clear" w:color="auto" w:fill="FFFFFF"/>
          </w:tcPr>
          <w:p w14:paraId="2095C6D9">
            <w:pPr>
              <w:pStyle w:val="13"/>
              <w:shd w:val="clear" w:color="auto" w:fill="auto"/>
              <w:spacing w:after="0" w:line="283" w:lineRule="exact"/>
              <w:jc w:val="left"/>
              <w:rPr>
                <w:color w:val="auto"/>
                <w:sz w:val="20"/>
                <w:szCs w:val="20"/>
              </w:rPr>
            </w:pPr>
            <w:r>
              <w:rPr>
                <w:rStyle w:val="26"/>
                <w:color w:val="auto"/>
                <w:sz w:val="20"/>
                <w:szCs w:val="20"/>
              </w:rPr>
              <w:t>Тема 5. Право международной экономической интеграции.</w:t>
            </w:r>
          </w:p>
        </w:tc>
        <w:tc>
          <w:tcPr>
            <w:tcW w:w="709" w:type="dxa"/>
          </w:tcPr>
          <w:p w14:paraId="0C63E9C2">
            <w:pPr>
              <w:spacing w:after="0" w:line="240" w:lineRule="auto"/>
              <w:jc w:val="center"/>
              <w:rPr>
                <w:color w:val="auto"/>
                <w:sz w:val="20"/>
                <w:szCs w:val="20"/>
              </w:rPr>
            </w:pPr>
            <w:r>
              <w:rPr>
                <w:color w:val="auto"/>
                <w:sz w:val="20"/>
                <w:szCs w:val="20"/>
              </w:rPr>
              <w:t>7</w:t>
            </w:r>
          </w:p>
        </w:tc>
        <w:tc>
          <w:tcPr>
            <w:tcW w:w="567" w:type="dxa"/>
          </w:tcPr>
          <w:p w14:paraId="7C75F7C5">
            <w:pPr>
              <w:spacing w:after="0" w:line="240" w:lineRule="auto"/>
              <w:jc w:val="center"/>
              <w:rPr>
                <w:color w:val="auto"/>
                <w:sz w:val="20"/>
                <w:szCs w:val="20"/>
              </w:rPr>
            </w:pPr>
            <w:r>
              <w:rPr>
                <w:color w:val="auto"/>
                <w:sz w:val="20"/>
                <w:szCs w:val="20"/>
              </w:rPr>
              <w:t>1</w:t>
            </w:r>
          </w:p>
        </w:tc>
        <w:tc>
          <w:tcPr>
            <w:tcW w:w="992" w:type="dxa"/>
          </w:tcPr>
          <w:p w14:paraId="6500BC1B">
            <w:pPr>
              <w:spacing w:after="0" w:line="240" w:lineRule="auto"/>
              <w:jc w:val="center"/>
              <w:rPr>
                <w:color w:val="auto"/>
                <w:sz w:val="20"/>
                <w:szCs w:val="20"/>
              </w:rPr>
            </w:pPr>
            <w:r>
              <w:rPr>
                <w:color w:val="auto"/>
                <w:sz w:val="20"/>
                <w:szCs w:val="20"/>
              </w:rPr>
              <w:t>1</w:t>
            </w:r>
          </w:p>
        </w:tc>
        <w:tc>
          <w:tcPr>
            <w:tcW w:w="567" w:type="dxa"/>
          </w:tcPr>
          <w:p w14:paraId="287019D5">
            <w:pPr>
              <w:spacing w:after="0" w:line="240" w:lineRule="auto"/>
              <w:jc w:val="center"/>
              <w:rPr>
                <w:color w:val="auto"/>
                <w:sz w:val="20"/>
                <w:szCs w:val="20"/>
              </w:rPr>
            </w:pPr>
            <w:r>
              <w:rPr>
                <w:color w:val="auto"/>
                <w:sz w:val="20"/>
                <w:szCs w:val="20"/>
              </w:rPr>
              <w:t>5</w:t>
            </w:r>
          </w:p>
        </w:tc>
        <w:tc>
          <w:tcPr>
            <w:tcW w:w="2977" w:type="dxa"/>
          </w:tcPr>
          <w:p w14:paraId="22CDE424">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Проверка конспекта</w:t>
            </w:r>
          </w:p>
        </w:tc>
      </w:tr>
      <w:tr w14:paraId="7278F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2842EB67">
            <w:pPr>
              <w:spacing w:after="0" w:line="240" w:lineRule="auto"/>
              <w:jc w:val="center"/>
              <w:rPr>
                <w:color w:val="auto"/>
              </w:rPr>
            </w:pPr>
            <w:r>
              <w:rPr>
                <w:color w:val="auto"/>
              </w:rPr>
              <w:t>6.</w:t>
            </w:r>
          </w:p>
        </w:tc>
        <w:tc>
          <w:tcPr>
            <w:tcW w:w="3970" w:type="dxa"/>
            <w:tcBorders>
              <w:top w:val="single" w:color="auto" w:sz="4" w:space="0"/>
              <w:left w:val="single" w:color="auto" w:sz="4" w:space="0"/>
            </w:tcBorders>
            <w:shd w:val="clear" w:color="auto" w:fill="FFFFFF"/>
          </w:tcPr>
          <w:p w14:paraId="25077F62">
            <w:pPr>
              <w:pStyle w:val="13"/>
              <w:shd w:val="clear" w:color="auto" w:fill="auto"/>
              <w:spacing w:after="0" w:line="274" w:lineRule="exact"/>
              <w:jc w:val="left"/>
              <w:rPr>
                <w:color w:val="auto"/>
                <w:sz w:val="20"/>
                <w:szCs w:val="20"/>
              </w:rPr>
            </w:pPr>
            <w:r>
              <w:rPr>
                <w:rStyle w:val="26"/>
                <w:color w:val="auto"/>
                <w:sz w:val="20"/>
                <w:szCs w:val="20"/>
              </w:rPr>
              <w:t>Тема 6. Урегулирование споров в международном экономическом праве.</w:t>
            </w:r>
          </w:p>
        </w:tc>
        <w:tc>
          <w:tcPr>
            <w:tcW w:w="709" w:type="dxa"/>
          </w:tcPr>
          <w:p w14:paraId="653B3BC1">
            <w:pPr>
              <w:spacing w:after="0" w:line="240" w:lineRule="auto"/>
              <w:jc w:val="center"/>
              <w:rPr>
                <w:color w:val="auto"/>
                <w:sz w:val="20"/>
                <w:szCs w:val="20"/>
              </w:rPr>
            </w:pPr>
            <w:r>
              <w:rPr>
                <w:color w:val="auto"/>
                <w:sz w:val="20"/>
                <w:szCs w:val="20"/>
              </w:rPr>
              <w:t>9</w:t>
            </w:r>
          </w:p>
        </w:tc>
        <w:tc>
          <w:tcPr>
            <w:tcW w:w="567" w:type="dxa"/>
          </w:tcPr>
          <w:p w14:paraId="35E76B6D">
            <w:pPr>
              <w:spacing w:after="0" w:line="240" w:lineRule="auto"/>
              <w:jc w:val="center"/>
              <w:rPr>
                <w:color w:val="auto"/>
                <w:sz w:val="20"/>
                <w:szCs w:val="20"/>
              </w:rPr>
            </w:pPr>
            <w:r>
              <w:rPr>
                <w:color w:val="auto"/>
                <w:sz w:val="20"/>
                <w:szCs w:val="20"/>
              </w:rPr>
              <w:t>2</w:t>
            </w:r>
          </w:p>
        </w:tc>
        <w:tc>
          <w:tcPr>
            <w:tcW w:w="992" w:type="dxa"/>
          </w:tcPr>
          <w:p w14:paraId="5A9BF3B4">
            <w:pPr>
              <w:spacing w:after="0" w:line="240" w:lineRule="auto"/>
              <w:jc w:val="center"/>
              <w:rPr>
                <w:color w:val="auto"/>
                <w:sz w:val="20"/>
                <w:szCs w:val="20"/>
              </w:rPr>
            </w:pPr>
            <w:r>
              <w:rPr>
                <w:color w:val="auto"/>
                <w:sz w:val="20"/>
                <w:szCs w:val="20"/>
              </w:rPr>
              <w:t>2</w:t>
            </w:r>
          </w:p>
        </w:tc>
        <w:tc>
          <w:tcPr>
            <w:tcW w:w="567" w:type="dxa"/>
          </w:tcPr>
          <w:p w14:paraId="76AC7765">
            <w:pPr>
              <w:spacing w:after="0" w:line="240" w:lineRule="auto"/>
              <w:jc w:val="center"/>
              <w:rPr>
                <w:color w:val="auto"/>
                <w:sz w:val="20"/>
                <w:szCs w:val="20"/>
              </w:rPr>
            </w:pPr>
            <w:r>
              <w:rPr>
                <w:color w:val="auto"/>
                <w:sz w:val="20"/>
                <w:szCs w:val="20"/>
              </w:rPr>
              <w:t>5</w:t>
            </w:r>
          </w:p>
        </w:tc>
        <w:tc>
          <w:tcPr>
            <w:tcW w:w="2977" w:type="dxa"/>
          </w:tcPr>
          <w:p w14:paraId="554B33B3">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 xml:space="preserve">Дискуссия, </w:t>
            </w:r>
          </w:p>
          <w:p w14:paraId="5FF0A65D">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тест, контрольная работа</w:t>
            </w:r>
          </w:p>
        </w:tc>
      </w:tr>
      <w:tr w14:paraId="0CF2A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5479B495">
            <w:pPr>
              <w:spacing w:after="0" w:line="240" w:lineRule="auto"/>
              <w:jc w:val="center"/>
              <w:rPr>
                <w:color w:val="auto"/>
              </w:rPr>
            </w:pPr>
            <w:r>
              <w:rPr>
                <w:color w:val="auto"/>
              </w:rPr>
              <w:t>7.</w:t>
            </w:r>
          </w:p>
        </w:tc>
        <w:tc>
          <w:tcPr>
            <w:tcW w:w="3970" w:type="dxa"/>
            <w:tcBorders>
              <w:top w:val="single" w:color="auto" w:sz="4" w:space="0"/>
              <w:left w:val="single" w:color="auto" w:sz="4" w:space="0"/>
            </w:tcBorders>
            <w:shd w:val="clear" w:color="auto" w:fill="FFFFFF"/>
          </w:tcPr>
          <w:p w14:paraId="775BA91F">
            <w:pPr>
              <w:pStyle w:val="13"/>
              <w:shd w:val="clear" w:color="auto" w:fill="auto"/>
              <w:spacing w:after="0" w:line="278" w:lineRule="exact"/>
              <w:jc w:val="left"/>
              <w:rPr>
                <w:color w:val="auto"/>
                <w:sz w:val="20"/>
                <w:szCs w:val="20"/>
              </w:rPr>
            </w:pPr>
            <w:r>
              <w:rPr>
                <w:rStyle w:val="26"/>
                <w:color w:val="auto"/>
                <w:sz w:val="20"/>
                <w:szCs w:val="20"/>
              </w:rPr>
              <w:t>Тема 7. Международное торговое право.</w:t>
            </w:r>
          </w:p>
        </w:tc>
        <w:tc>
          <w:tcPr>
            <w:tcW w:w="709" w:type="dxa"/>
          </w:tcPr>
          <w:p w14:paraId="6B7FFFEB">
            <w:pPr>
              <w:spacing w:after="0" w:line="240" w:lineRule="auto"/>
              <w:jc w:val="center"/>
              <w:rPr>
                <w:color w:val="auto"/>
                <w:sz w:val="20"/>
                <w:szCs w:val="20"/>
              </w:rPr>
            </w:pPr>
            <w:r>
              <w:rPr>
                <w:color w:val="auto"/>
                <w:sz w:val="20"/>
                <w:szCs w:val="20"/>
              </w:rPr>
              <w:t>5</w:t>
            </w:r>
          </w:p>
        </w:tc>
        <w:tc>
          <w:tcPr>
            <w:tcW w:w="567" w:type="dxa"/>
          </w:tcPr>
          <w:p w14:paraId="42F78159">
            <w:pPr>
              <w:spacing w:after="0" w:line="240" w:lineRule="auto"/>
              <w:jc w:val="center"/>
              <w:rPr>
                <w:color w:val="auto"/>
                <w:sz w:val="20"/>
                <w:szCs w:val="20"/>
              </w:rPr>
            </w:pPr>
            <w:r>
              <w:rPr>
                <w:color w:val="auto"/>
                <w:sz w:val="20"/>
                <w:szCs w:val="20"/>
              </w:rPr>
              <w:t>1</w:t>
            </w:r>
          </w:p>
        </w:tc>
        <w:tc>
          <w:tcPr>
            <w:tcW w:w="992" w:type="dxa"/>
          </w:tcPr>
          <w:p w14:paraId="3899DA30">
            <w:pPr>
              <w:spacing w:after="0" w:line="240" w:lineRule="auto"/>
              <w:jc w:val="center"/>
              <w:rPr>
                <w:color w:val="auto"/>
                <w:sz w:val="20"/>
                <w:szCs w:val="20"/>
              </w:rPr>
            </w:pPr>
          </w:p>
        </w:tc>
        <w:tc>
          <w:tcPr>
            <w:tcW w:w="567" w:type="dxa"/>
          </w:tcPr>
          <w:p w14:paraId="704BD715">
            <w:pPr>
              <w:spacing w:after="0" w:line="240" w:lineRule="auto"/>
              <w:jc w:val="center"/>
              <w:rPr>
                <w:color w:val="auto"/>
                <w:sz w:val="20"/>
                <w:szCs w:val="20"/>
              </w:rPr>
            </w:pPr>
            <w:r>
              <w:rPr>
                <w:color w:val="auto"/>
                <w:sz w:val="20"/>
                <w:szCs w:val="20"/>
              </w:rPr>
              <w:t>4</w:t>
            </w:r>
          </w:p>
        </w:tc>
        <w:tc>
          <w:tcPr>
            <w:tcW w:w="2977" w:type="dxa"/>
          </w:tcPr>
          <w:p w14:paraId="09A51607">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Проверка конспекта</w:t>
            </w:r>
          </w:p>
        </w:tc>
      </w:tr>
      <w:tr w14:paraId="39B49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62BAAE0">
            <w:pPr>
              <w:spacing w:after="0" w:line="240" w:lineRule="auto"/>
              <w:jc w:val="center"/>
              <w:rPr>
                <w:color w:val="auto"/>
              </w:rPr>
            </w:pPr>
            <w:r>
              <w:rPr>
                <w:color w:val="auto"/>
              </w:rPr>
              <w:t>8.</w:t>
            </w:r>
          </w:p>
        </w:tc>
        <w:tc>
          <w:tcPr>
            <w:tcW w:w="3970" w:type="dxa"/>
            <w:tcBorders>
              <w:top w:val="single" w:color="auto" w:sz="4" w:space="0"/>
              <w:left w:val="single" w:color="auto" w:sz="4" w:space="0"/>
            </w:tcBorders>
            <w:shd w:val="clear" w:color="auto" w:fill="FFFFFF"/>
          </w:tcPr>
          <w:p w14:paraId="2916E233">
            <w:pPr>
              <w:pStyle w:val="13"/>
              <w:shd w:val="clear" w:color="auto" w:fill="auto"/>
              <w:spacing w:after="0" w:line="240" w:lineRule="exact"/>
              <w:jc w:val="left"/>
              <w:rPr>
                <w:color w:val="auto"/>
                <w:sz w:val="20"/>
                <w:szCs w:val="20"/>
              </w:rPr>
            </w:pPr>
            <w:r>
              <w:rPr>
                <w:rStyle w:val="26"/>
                <w:color w:val="auto"/>
                <w:sz w:val="20"/>
                <w:szCs w:val="20"/>
              </w:rPr>
              <w:t>Тема 8. Право ВТО.</w:t>
            </w:r>
          </w:p>
        </w:tc>
        <w:tc>
          <w:tcPr>
            <w:tcW w:w="709" w:type="dxa"/>
          </w:tcPr>
          <w:p w14:paraId="32A516CD">
            <w:pPr>
              <w:spacing w:after="0" w:line="240" w:lineRule="auto"/>
              <w:jc w:val="center"/>
              <w:rPr>
                <w:color w:val="auto"/>
                <w:sz w:val="20"/>
                <w:szCs w:val="20"/>
              </w:rPr>
            </w:pPr>
            <w:r>
              <w:rPr>
                <w:color w:val="auto"/>
                <w:sz w:val="20"/>
                <w:szCs w:val="20"/>
              </w:rPr>
              <w:t>7</w:t>
            </w:r>
          </w:p>
        </w:tc>
        <w:tc>
          <w:tcPr>
            <w:tcW w:w="567" w:type="dxa"/>
          </w:tcPr>
          <w:p w14:paraId="755923A5">
            <w:pPr>
              <w:spacing w:after="0" w:line="240" w:lineRule="auto"/>
              <w:jc w:val="center"/>
              <w:rPr>
                <w:color w:val="auto"/>
                <w:sz w:val="20"/>
                <w:szCs w:val="20"/>
              </w:rPr>
            </w:pPr>
            <w:r>
              <w:rPr>
                <w:color w:val="auto"/>
                <w:sz w:val="20"/>
                <w:szCs w:val="20"/>
              </w:rPr>
              <w:t>1</w:t>
            </w:r>
          </w:p>
        </w:tc>
        <w:tc>
          <w:tcPr>
            <w:tcW w:w="992" w:type="dxa"/>
          </w:tcPr>
          <w:p w14:paraId="64BD77F3">
            <w:pPr>
              <w:spacing w:after="0" w:line="240" w:lineRule="auto"/>
              <w:jc w:val="center"/>
              <w:rPr>
                <w:color w:val="auto"/>
                <w:sz w:val="20"/>
                <w:szCs w:val="20"/>
              </w:rPr>
            </w:pPr>
            <w:r>
              <w:rPr>
                <w:color w:val="auto"/>
                <w:sz w:val="20"/>
                <w:szCs w:val="20"/>
              </w:rPr>
              <w:t>2</w:t>
            </w:r>
          </w:p>
        </w:tc>
        <w:tc>
          <w:tcPr>
            <w:tcW w:w="567" w:type="dxa"/>
          </w:tcPr>
          <w:p w14:paraId="23C307B5">
            <w:pPr>
              <w:spacing w:after="0" w:line="240" w:lineRule="auto"/>
              <w:jc w:val="center"/>
              <w:rPr>
                <w:color w:val="auto"/>
                <w:sz w:val="20"/>
                <w:szCs w:val="20"/>
              </w:rPr>
            </w:pPr>
            <w:r>
              <w:rPr>
                <w:color w:val="auto"/>
                <w:sz w:val="20"/>
                <w:szCs w:val="20"/>
              </w:rPr>
              <w:t>4</w:t>
            </w:r>
          </w:p>
        </w:tc>
        <w:tc>
          <w:tcPr>
            <w:tcW w:w="2977" w:type="dxa"/>
          </w:tcPr>
          <w:p w14:paraId="18984347">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 xml:space="preserve">Дискуссия с Представителем МИД России в г. Петропавловске-Камчатском </w:t>
            </w:r>
          </w:p>
        </w:tc>
      </w:tr>
      <w:tr w14:paraId="604B5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7F50009E">
            <w:pPr>
              <w:spacing w:after="0" w:line="240" w:lineRule="auto"/>
              <w:jc w:val="center"/>
              <w:rPr>
                <w:color w:val="auto"/>
              </w:rPr>
            </w:pPr>
            <w:r>
              <w:rPr>
                <w:color w:val="auto"/>
              </w:rPr>
              <w:t>9.</w:t>
            </w:r>
          </w:p>
        </w:tc>
        <w:tc>
          <w:tcPr>
            <w:tcW w:w="3970" w:type="dxa"/>
            <w:tcBorders>
              <w:top w:val="single" w:color="auto" w:sz="4" w:space="0"/>
              <w:left w:val="single" w:color="auto" w:sz="4" w:space="0"/>
            </w:tcBorders>
            <w:shd w:val="clear" w:color="auto" w:fill="FFFFFF"/>
          </w:tcPr>
          <w:p w14:paraId="4D5542B0">
            <w:pPr>
              <w:pStyle w:val="13"/>
              <w:shd w:val="clear" w:color="auto" w:fill="auto"/>
              <w:spacing w:after="0" w:line="278" w:lineRule="exact"/>
              <w:jc w:val="left"/>
              <w:rPr>
                <w:color w:val="auto"/>
                <w:sz w:val="20"/>
                <w:szCs w:val="20"/>
              </w:rPr>
            </w:pPr>
            <w:r>
              <w:rPr>
                <w:rStyle w:val="26"/>
                <w:color w:val="auto"/>
                <w:sz w:val="20"/>
                <w:szCs w:val="20"/>
              </w:rPr>
              <w:t>Тема 9. Международное финансовое право.</w:t>
            </w:r>
          </w:p>
        </w:tc>
        <w:tc>
          <w:tcPr>
            <w:tcW w:w="709" w:type="dxa"/>
          </w:tcPr>
          <w:p w14:paraId="4B35C074">
            <w:pPr>
              <w:spacing w:after="0" w:line="240" w:lineRule="auto"/>
              <w:jc w:val="center"/>
              <w:rPr>
                <w:color w:val="auto"/>
                <w:sz w:val="20"/>
                <w:szCs w:val="20"/>
              </w:rPr>
            </w:pPr>
            <w:r>
              <w:rPr>
                <w:color w:val="auto"/>
                <w:sz w:val="20"/>
                <w:szCs w:val="20"/>
              </w:rPr>
              <w:t>5</w:t>
            </w:r>
          </w:p>
        </w:tc>
        <w:tc>
          <w:tcPr>
            <w:tcW w:w="567" w:type="dxa"/>
          </w:tcPr>
          <w:p w14:paraId="7BA2609E">
            <w:pPr>
              <w:spacing w:after="0" w:line="240" w:lineRule="auto"/>
              <w:jc w:val="center"/>
              <w:rPr>
                <w:color w:val="auto"/>
                <w:sz w:val="20"/>
                <w:szCs w:val="20"/>
              </w:rPr>
            </w:pPr>
            <w:r>
              <w:rPr>
                <w:color w:val="auto"/>
                <w:sz w:val="20"/>
                <w:szCs w:val="20"/>
              </w:rPr>
              <w:t>1</w:t>
            </w:r>
          </w:p>
        </w:tc>
        <w:tc>
          <w:tcPr>
            <w:tcW w:w="992" w:type="dxa"/>
          </w:tcPr>
          <w:p w14:paraId="792C33C4">
            <w:pPr>
              <w:spacing w:after="0" w:line="240" w:lineRule="auto"/>
              <w:jc w:val="center"/>
              <w:rPr>
                <w:color w:val="auto"/>
                <w:sz w:val="20"/>
                <w:szCs w:val="20"/>
              </w:rPr>
            </w:pPr>
          </w:p>
        </w:tc>
        <w:tc>
          <w:tcPr>
            <w:tcW w:w="567" w:type="dxa"/>
          </w:tcPr>
          <w:p w14:paraId="7CCFD127">
            <w:pPr>
              <w:spacing w:after="0" w:line="240" w:lineRule="auto"/>
              <w:jc w:val="center"/>
              <w:rPr>
                <w:color w:val="auto"/>
                <w:sz w:val="20"/>
                <w:szCs w:val="20"/>
              </w:rPr>
            </w:pPr>
            <w:r>
              <w:rPr>
                <w:color w:val="auto"/>
                <w:sz w:val="20"/>
                <w:szCs w:val="20"/>
              </w:rPr>
              <w:t>4</w:t>
            </w:r>
          </w:p>
        </w:tc>
        <w:tc>
          <w:tcPr>
            <w:tcW w:w="2977" w:type="dxa"/>
          </w:tcPr>
          <w:p w14:paraId="261BA9D3">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Проверка конспекта, тест, контр. работа</w:t>
            </w:r>
          </w:p>
        </w:tc>
      </w:tr>
      <w:tr w14:paraId="531F8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6DDB8BD0">
            <w:pPr>
              <w:spacing w:after="0" w:line="240" w:lineRule="auto"/>
              <w:jc w:val="center"/>
              <w:rPr>
                <w:color w:val="auto"/>
              </w:rPr>
            </w:pPr>
            <w:r>
              <w:rPr>
                <w:color w:val="auto"/>
              </w:rPr>
              <w:t>10.</w:t>
            </w:r>
          </w:p>
        </w:tc>
        <w:tc>
          <w:tcPr>
            <w:tcW w:w="3970" w:type="dxa"/>
            <w:tcBorders>
              <w:top w:val="single" w:color="auto" w:sz="4" w:space="0"/>
              <w:left w:val="single" w:color="auto" w:sz="4" w:space="0"/>
            </w:tcBorders>
            <w:shd w:val="clear" w:color="auto" w:fill="FFFFFF"/>
          </w:tcPr>
          <w:p w14:paraId="58CECCA0">
            <w:pPr>
              <w:pStyle w:val="13"/>
              <w:shd w:val="clear" w:color="auto" w:fill="auto"/>
              <w:spacing w:after="0" w:line="278" w:lineRule="exact"/>
              <w:jc w:val="left"/>
              <w:rPr>
                <w:rStyle w:val="26"/>
                <w:color w:val="auto"/>
                <w:sz w:val="20"/>
                <w:szCs w:val="20"/>
              </w:rPr>
            </w:pPr>
            <w:r>
              <w:rPr>
                <w:rStyle w:val="26"/>
                <w:color w:val="auto"/>
                <w:sz w:val="20"/>
                <w:szCs w:val="20"/>
              </w:rPr>
              <w:t>Тема 10. Право МВФ.</w:t>
            </w:r>
          </w:p>
        </w:tc>
        <w:tc>
          <w:tcPr>
            <w:tcW w:w="709" w:type="dxa"/>
          </w:tcPr>
          <w:p w14:paraId="119F4863">
            <w:pPr>
              <w:spacing w:after="0" w:line="240" w:lineRule="auto"/>
              <w:jc w:val="center"/>
              <w:rPr>
                <w:color w:val="auto"/>
                <w:sz w:val="20"/>
                <w:szCs w:val="20"/>
              </w:rPr>
            </w:pPr>
            <w:r>
              <w:rPr>
                <w:color w:val="auto"/>
                <w:sz w:val="20"/>
                <w:szCs w:val="20"/>
              </w:rPr>
              <w:t>6</w:t>
            </w:r>
          </w:p>
        </w:tc>
        <w:tc>
          <w:tcPr>
            <w:tcW w:w="567" w:type="dxa"/>
          </w:tcPr>
          <w:p w14:paraId="3CA91699">
            <w:pPr>
              <w:spacing w:after="0" w:line="240" w:lineRule="auto"/>
              <w:jc w:val="center"/>
              <w:rPr>
                <w:color w:val="auto"/>
                <w:sz w:val="20"/>
                <w:szCs w:val="20"/>
              </w:rPr>
            </w:pPr>
            <w:r>
              <w:rPr>
                <w:color w:val="auto"/>
                <w:sz w:val="20"/>
                <w:szCs w:val="20"/>
              </w:rPr>
              <w:t>1</w:t>
            </w:r>
          </w:p>
        </w:tc>
        <w:tc>
          <w:tcPr>
            <w:tcW w:w="992" w:type="dxa"/>
          </w:tcPr>
          <w:p w14:paraId="69DEB44C">
            <w:pPr>
              <w:spacing w:after="0" w:line="240" w:lineRule="auto"/>
              <w:jc w:val="center"/>
              <w:rPr>
                <w:color w:val="auto"/>
                <w:sz w:val="20"/>
                <w:szCs w:val="20"/>
              </w:rPr>
            </w:pPr>
          </w:p>
        </w:tc>
        <w:tc>
          <w:tcPr>
            <w:tcW w:w="567" w:type="dxa"/>
          </w:tcPr>
          <w:p w14:paraId="78DCFCAC">
            <w:pPr>
              <w:spacing w:after="0" w:line="240" w:lineRule="auto"/>
              <w:jc w:val="center"/>
              <w:rPr>
                <w:color w:val="auto"/>
                <w:sz w:val="20"/>
                <w:szCs w:val="20"/>
              </w:rPr>
            </w:pPr>
            <w:r>
              <w:rPr>
                <w:color w:val="auto"/>
                <w:sz w:val="20"/>
                <w:szCs w:val="20"/>
              </w:rPr>
              <w:t>5</w:t>
            </w:r>
          </w:p>
        </w:tc>
        <w:tc>
          <w:tcPr>
            <w:tcW w:w="2977" w:type="dxa"/>
          </w:tcPr>
          <w:p w14:paraId="41D109BB">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Проверка конспекта</w:t>
            </w:r>
          </w:p>
        </w:tc>
      </w:tr>
      <w:tr w14:paraId="4AC1D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F0AC2F0">
            <w:pPr>
              <w:spacing w:after="0" w:line="240" w:lineRule="auto"/>
              <w:jc w:val="center"/>
              <w:rPr>
                <w:color w:val="auto"/>
              </w:rPr>
            </w:pPr>
            <w:r>
              <w:rPr>
                <w:color w:val="auto"/>
              </w:rPr>
              <w:t>11.</w:t>
            </w:r>
          </w:p>
        </w:tc>
        <w:tc>
          <w:tcPr>
            <w:tcW w:w="3970" w:type="dxa"/>
            <w:tcBorders>
              <w:top w:val="single" w:color="auto" w:sz="4" w:space="0"/>
              <w:left w:val="single" w:color="auto" w:sz="4" w:space="0"/>
            </w:tcBorders>
            <w:shd w:val="clear" w:color="auto" w:fill="FFFFFF"/>
          </w:tcPr>
          <w:p w14:paraId="3B6B6818">
            <w:pPr>
              <w:pStyle w:val="13"/>
              <w:shd w:val="clear" w:color="auto" w:fill="auto"/>
              <w:spacing w:after="0" w:line="278" w:lineRule="exact"/>
              <w:jc w:val="left"/>
              <w:rPr>
                <w:rStyle w:val="26"/>
                <w:color w:val="auto"/>
                <w:sz w:val="20"/>
                <w:szCs w:val="20"/>
              </w:rPr>
            </w:pPr>
            <w:r>
              <w:rPr>
                <w:rStyle w:val="26"/>
                <w:color w:val="auto"/>
                <w:sz w:val="20"/>
                <w:szCs w:val="20"/>
              </w:rPr>
              <w:t xml:space="preserve">Тема 11. </w:t>
            </w:r>
            <w:r>
              <w:rPr>
                <w:color w:val="auto"/>
                <w:sz w:val="20"/>
                <w:szCs w:val="20"/>
              </w:rPr>
              <w:t>Международное инвестиционное право.</w:t>
            </w:r>
          </w:p>
        </w:tc>
        <w:tc>
          <w:tcPr>
            <w:tcW w:w="709" w:type="dxa"/>
          </w:tcPr>
          <w:p w14:paraId="246D0830">
            <w:pPr>
              <w:spacing w:after="0" w:line="240" w:lineRule="auto"/>
              <w:jc w:val="center"/>
              <w:rPr>
                <w:color w:val="auto"/>
                <w:sz w:val="20"/>
                <w:szCs w:val="20"/>
              </w:rPr>
            </w:pPr>
            <w:r>
              <w:rPr>
                <w:color w:val="auto"/>
                <w:sz w:val="20"/>
                <w:szCs w:val="20"/>
              </w:rPr>
              <w:t>7</w:t>
            </w:r>
          </w:p>
        </w:tc>
        <w:tc>
          <w:tcPr>
            <w:tcW w:w="567" w:type="dxa"/>
          </w:tcPr>
          <w:p w14:paraId="144B4A99">
            <w:pPr>
              <w:spacing w:after="0" w:line="240" w:lineRule="auto"/>
              <w:jc w:val="center"/>
              <w:rPr>
                <w:color w:val="auto"/>
                <w:sz w:val="20"/>
                <w:szCs w:val="20"/>
              </w:rPr>
            </w:pPr>
            <w:r>
              <w:rPr>
                <w:color w:val="auto"/>
                <w:sz w:val="20"/>
                <w:szCs w:val="20"/>
              </w:rPr>
              <w:t>1</w:t>
            </w:r>
          </w:p>
        </w:tc>
        <w:tc>
          <w:tcPr>
            <w:tcW w:w="992" w:type="dxa"/>
          </w:tcPr>
          <w:p w14:paraId="3CDBB4F3">
            <w:pPr>
              <w:spacing w:after="0" w:line="240" w:lineRule="auto"/>
              <w:jc w:val="center"/>
              <w:rPr>
                <w:color w:val="auto"/>
                <w:sz w:val="20"/>
                <w:szCs w:val="20"/>
              </w:rPr>
            </w:pPr>
            <w:r>
              <w:rPr>
                <w:color w:val="auto"/>
                <w:sz w:val="20"/>
                <w:szCs w:val="20"/>
              </w:rPr>
              <w:t>1</w:t>
            </w:r>
          </w:p>
        </w:tc>
        <w:tc>
          <w:tcPr>
            <w:tcW w:w="567" w:type="dxa"/>
          </w:tcPr>
          <w:p w14:paraId="49D0ACCB">
            <w:pPr>
              <w:spacing w:after="0" w:line="240" w:lineRule="auto"/>
              <w:jc w:val="center"/>
              <w:rPr>
                <w:color w:val="auto"/>
                <w:sz w:val="20"/>
                <w:szCs w:val="20"/>
              </w:rPr>
            </w:pPr>
            <w:r>
              <w:rPr>
                <w:color w:val="auto"/>
                <w:sz w:val="20"/>
                <w:szCs w:val="20"/>
              </w:rPr>
              <w:t>5</w:t>
            </w:r>
          </w:p>
        </w:tc>
        <w:tc>
          <w:tcPr>
            <w:tcW w:w="2977" w:type="dxa"/>
          </w:tcPr>
          <w:p w14:paraId="5FF64BB6">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Проверка конспекта, тест, контр. работа</w:t>
            </w:r>
          </w:p>
        </w:tc>
      </w:tr>
      <w:tr w14:paraId="15BBE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5CB4CC9B">
            <w:pPr>
              <w:spacing w:after="0" w:line="240" w:lineRule="auto"/>
              <w:rPr>
                <w:color w:val="auto"/>
              </w:rPr>
            </w:pPr>
          </w:p>
        </w:tc>
        <w:tc>
          <w:tcPr>
            <w:tcW w:w="3970" w:type="dxa"/>
            <w:tcBorders>
              <w:top w:val="single" w:color="auto" w:sz="4" w:space="0"/>
              <w:left w:val="single" w:color="auto" w:sz="4" w:space="0"/>
            </w:tcBorders>
            <w:shd w:val="clear" w:color="auto" w:fill="FFFFFF"/>
            <w:vAlign w:val="bottom"/>
          </w:tcPr>
          <w:p w14:paraId="739F30DF">
            <w:pPr>
              <w:pStyle w:val="13"/>
              <w:shd w:val="clear" w:color="auto" w:fill="auto"/>
              <w:spacing w:after="0" w:line="240" w:lineRule="exact"/>
              <w:ind w:hanging="89"/>
              <w:jc w:val="left"/>
              <w:rPr>
                <w:rFonts w:eastAsia="Arial Unicode MS"/>
                <w:color w:val="auto"/>
                <w:sz w:val="20"/>
                <w:szCs w:val="20"/>
                <w:lang w:eastAsia="ru-RU" w:bidi="ru-RU"/>
              </w:rPr>
            </w:pPr>
            <w:r>
              <w:rPr>
                <w:rFonts w:eastAsia="Arial Unicode MS"/>
                <w:color w:val="auto"/>
                <w:sz w:val="20"/>
                <w:szCs w:val="20"/>
                <w:lang w:eastAsia="ru-RU" w:bidi="ru-RU"/>
              </w:rPr>
              <w:tab/>
            </w:r>
            <w:r>
              <w:rPr>
                <w:rFonts w:eastAsia="Arial Unicode MS"/>
                <w:color w:val="auto"/>
                <w:sz w:val="20"/>
                <w:szCs w:val="20"/>
                <w:lang w:eastAsia="ru-RU" w:bidi="ru-RU"/>
              </w:rPr>
              <w:t>Форма итогового контроля</w:t>
            </w:r>
            <w:r>
              <w:rPr>
                <w:rFonts w:eastAsia="Arial Unicode MS"/>
                <w:color w:val="auto"/>
                <w:sz w:val="20"/>
                <w:szCs w:val="20"/>
                <w:lang w:eastAsia="ru-RU" w:bidi="ru-RU"/>
              </w:rPr>
              <w:tab/>
            </w:r>
            <w:r>
              <w:rPr>
                <w:rFonts w:eastAsia="Arial Unicode MS"/>
                <w:color w:val="auto"/>
                <w:sz w:val="20"/>
                <w:szCs w:val="20"/>
                <w:lang w:eastAsia="ru-RU" w:bidi="ru-RU"/>
              </w:rPr>
              <w:tab/>
            </w:r>
            <w:r>
              <w:rPr>
                <w:rFonts w:eastAsia="Arial Unicode MS"/>
                <w:color w:val="auto"/>
                <w:sz w:val="20"/>
                <w:szCs w:val="20"/>
                <w:lang w:eastAsia="ru-RU" w:bidi="ru-RU"/>
              </w:rPr>
              <w:tab/>
            </w:r>
            <w:r>
              <w:rPr>
                <w:rFonts w:eastAsia="Arial Unicode MS"/>
                <w:color w:val="auto"/>
                <w:sz w:val="20"/>
                <w:szCs w:val="20"/>
                <w:lang w:eastAsia="ru-RU" w:bidi="ru-RU"/>
              </w:rPr>
              <w:tab/>
            </w:r>
            <w:r>
              <w:rPr>
                <w:rFonts w:eastAsia="Arial Unicode MS"/>
                <w:color w:val="auto"/>
                <w:sz w:val="20"/>
                <w:szCs w:val="20"/>
                <w:lang w:eastAsia="ru-RU" w:bidi="ru-RU"/>
              </w:rPr>
              <w:tab/>
            </w:r>
          </w:p>
        </w:tc>
        <w:tc>
          <w:tcPr>
            <w:tcW w:w="709" w:type="dxa"/>
          </w:tcPr>
          <w:p w14:paraId="123F96D9">
            <w:pPr>
              <w:spacing w:after="0" w:line="240" w:lineRule="auto"/>
              <w:jc w:val="center"/>
              <w:rPr>
                <w:color w:val="auto"/>
                <w:sz w:val="20"/>
                <w:szCs w:val="20"/>
              </w:rPr>
            </w:pPr>
          </w:p>
        </w:tc>
        <w:tc>
          <w:tcPr>
            <w:tcW w:w="567" w:type="dxa"/>
          </w:tcPr>
          <w:p w14:paraId="08C89E9F">
            <w:pPr>
              <w:spacing w:after="0" w:line="240" w:lineRule="auto"/>
              <w:rPr>
                <w:color w:val="auto"/>
                <w:sz w:val="20"/>
                <w:szCs w:val="20"/>
              </w:rPr>
            </w:pPr>
          </w:p>
        </w:tc>
        <w:tc>
          <w:tcPr>
            <w:tcW w:w="992" w:type="dxa"/>
          </w:tcPr>
          <w:p w14:paraId="47A22D76">
            <w:pPr>
              <w:spacing w:after="0" w:line="240" w:lineRule="auto"/>
              <w:rPr>
                <w:color w:val="auto"/>
                <w:sz w:val="20"/>
                <w:szCs w:val="20"/>
              </w:rPr>
            </w:pPr>
          </w:p>
        </w:tc>
        <w:tc>
          <w:tcPr>
            <w:tcW w:w="567" w:type="dxa"/>
          </w:tcPr>
          <w:p w14:paraId="1C45258F">
            <w:pPr>
              <w:spacing w:after="0" w:line="240" w:lineRule="auto"/>
              <w:rPr>
                <w:color w:val="auto"/>
                <w:sz w:val="20"/>
                <w:szCs w:val="20"/>
              </w:rPr>
            </w:pPr>
          </w:p>
        </w:tc>
        <w:tc>
          <w:tcPr>
            <w:tcW w:w="2977" w:type="dxa"/>
          </w:tcPr>
          <w:p w14:paraId="06DD2775">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зачет</w:t>
            </w:r>
          </w:p>
        </w:tc>
      </w:tr>
      <w:tr w14:paraId="27094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2CA5EF66">
            <w:pPr>
              <w:spacing w:after="0" w:line="240" w:lineRule="auto"/>
              <w:rPr>
                <w:color w:val="auto"/>
              </w:rPr>
            </w:pPr>
          </w:p>
        </w:tc>
        <w:tc>
          <w:tcPr>
            <w:tcW w:w="3970" w:type="dxa"/>
            <w:tcBorders>
              <w:top w:val="single" w:color="auto" w:sz="4" w:space="0"/>
              <w:left w:val="single" w:color="auto" w:sz="4" w:space="0"/>
            </w:tcBorders>
            <w:shd w:val="clear" w:color="auto" w:fill="FFFFFF"/>
            <w:vAlign w:val="bottom"/>
          </w:tcPr>
          <w:p w14:paraId="71EDC53E">
            <w:pPr>
              <w:pStyle w:val="13"/>
              <w:shd w:val="clear" w:color="auto" w:fill="auto"/>
              <w:spacing w:after="0" w:line="240" w:lineRule="exact"/>
              <w:jc w:val="left"/>
              <w:rPr>
                <w:rFonts w:eastAsia="Arial Unicode MS"/>
                <w:b/>
                <w:color w:val="auto"/>
                <w:sz w:val="20"/>
                <w:szCs w:val="20"/>
                <w:lang w:eastAsia="ru-RU" w:bidi="ru-RU"/>
              </w:rPr>
            </w:pPr>
            <w:r>
              <w:rPr>
                <w:rFonts w:eastAsia="Arial Unicode MS"/>
                <w:b/>
                <w:color w:val="auto"/>
                <w:sz w:val="20"/>
                <w:szCs w:val="20"/>
                <w:lang w:eastAsia="ru-RU" w:bidi="ru-RU"/>
              </w:rPr>
              <w:t>Всего на дисциплину «Международное экономическое право»</w:t>
            </w:r>
          </w:p>
        </w:tc>
        <w:tc>
          <w:tcPr>
            <w:tcW w:w="709" w:type="dxa"/>
          </w:tcPr>
          <w:p w14:paraId="2FECC222">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2/72</w:t>
            </w:r>
          </w:p>
        </w:tc>
        <w:tc>
          <w:tcPr>
            <w:tcW w:w="567" w:type="dxa"/>
          </w:tcPr>
          <w:p w14:paraId="03F7AD8D">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12</w:t>
            </w:r>
          </w:p>
        </w:tc>
        <w:tc>
          <w:tcPr>
            <w:tcW w:w="992" w:type="dxa"/>
          </w:tcPr>
          <w:p w14:paraId="6763684F">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10</w:t>
            </w:r>
          </w:p>
        </w:tc>
        <w:tc>
          <w:tcPr>
            <w:tcW w:w="567" w:type="dxa"/>
          </w:tcPr>
          <w:p w14:paraId="186916EA">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50</w:t>
            </w:r>
          </w:p>
        </w:tc>
        <w:tc>
          <w:tcPr>
            <w:tcW w:w="2977" w:type="dxa"/>
          </w:tcPr>
          <w:p w14:paraId="3F508811">
            <w:pPr>
              <w:spacing w:after="0" w:line="240" w:lineRule="auto"/>
              <w:rPr>
                <w:b/>
                <w:color w:val="auto"/>
                <w:sz w:val="20"/>
                <w:szCs w:val="20"/>
              </w:rPr>
            </w:pPr>
          </w:p>
        </w:tc>
      </w:tr>
    </w:tbl>
    <w:p w14:paraId="0C0FF94E">
      <w:pPr>
        <w:spacing w:after="0" w:line="240" w:lineRule="auto"/>
        <w:rPr>
          <w:rFonts w:ascii="Times New Roman" w:hAnsi="Times New Roman" w:eastAsia="Times New Roman" w:cs="Times New Roman"/>
          <w:color w:val="auto"/>
          <w:sz w:val="24"/>
          <w:szCs w:val="24"/>
          <w:lang w:eastAsia="ru-RU"/>
        </w:rPr>
      </w:pPr>
    </w:p>
    <w:p w14:paraId="150D81A1">
      <w:pPr>
        <w:spacing w:after="0" w:line="240" w:lineRule="auto"/>
        <w:jc w:val="right"/>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Таблица 5</w:t>
      </w:r>
    </w:p>
    <w:p w14:paraId="1BB294DC">
      <w:pPr>
        <w:spacing w:after="0" w:line="240" w:lineRule="auto"/>
        <w:jc w:val="center"/>
        <w:rPr>
          <w:rFonts w:ascii="Times New Roman" w:hAnsi="Times New Roman"/>
          <w:color w:val="auto"/>
          <w:sz w:val="26"/>
          <w:szCs w:val="26"/>
        </w:rPr>
      </w:pPr>
      <w:r>
        <w:rPr>
          <w:rFonts w:ascii="Times New Roman" w:hAnsi="Times New Roman" w:eastAsia="Times New Roman"/>
          <w:b/>
          <w:color w:val="auto"/>
          <w:sz w:val="26"/>
          <w:szCs w:val="26"/>
          <w:lang w:eastAsia="ru-RU"/>
        </w:rPr>
        <w:t xml:space="preserve">Базовые разделы дисциплины и виды учебной работы, рекомендуемые для изучения студентам заочной </w:t>
      </w:r>
      <w:r>
        <w:rPr>
          <w:rFonts w:ascii="Times New Roman" w:hAnsi="Times New Roman" w:eastAsia="Times New Roman" w:cs="Verdana"/>
          <w:b/>
          <w:color w:val="auto"/>
          <w:sz w:val="26"/>
          <w:szCs w:val="26"/>
          <w:lang w:eastAsia="ru-RU"/>
        </w:rPr>
        <w:t>формы обучения</w:t>
      </w:r>
    </w:p>
    <w:tbl>
      <w:tblPr>
        <w:tblStyle w:val="11"/>
        <w:tblW w:w="10349"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3970"/>
        <w:gridCol w:w="709"/>
        <w:gridCol w:w="567"/>
        <w:gridCol w:w="992"/>
        <w:gridCol w:w="567"/>
        <w:gridCol w:w="2977"/>
      </w:tblGrid>
      <w:tr w14:paraId="62687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Merge w:val="restart"/>
            <w:vAlign w:val="center"/>
          </w:tcPr>
          <w:p w14:paraId="4F08A892">
            <w:pPr>
              <w:widowControl w:val="0"/>
              <w:spacing w:after="0" w:line="240" w:lineRule="auto"/>
              <w:jc w:val="center"/>
              <w:rPr>
                <w:rFonts w:ascii="Times New Roman" w:hAnsi="Times New Roman" w:eastAsia="Times New Roman" w:cs="Verdana"/>
                <w:b/>
                <w:color w:val="auto"/>
                <w:sz w:val="20"/>
                <w:szCs w:val="20"/>
                <w:lang w:eastAsia="ru-RU"/>
              </w:rPr>
            </w:pPr>
          </w:p>
          <w:p w14:paraId="089D2B0E">
            <w:pPr>
              <w:widowControl w:val="0"/>
              <w:spacing w:after="0" w:line="240" w:lineRule="auto"/>
              <w:jc w:val="center"/>
              <w:rPr>
                <w:rFonts w:ascii="Times New Roman" w:hAnsi="Times New Roman" w:eastAsia="Times New Roman" w:cs="Verdana"/>
                <w:b/>
                <w:color w:val="auto"/>
                <w:sz w:val="20"/>
                <w:szCs w:val="20"/>
                <w:lang w:eastAsia="ru-RU"/>
              </w:rPr>
            </w:pPr>
          </w:p>
          <w:p w14:paraId="2387997D">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w:t>
            </w:r>
          </w:p>
          <w:p w14:paraId="4B3C980C">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п/п</w:t>
            </w:r>
          </w:p>
        </w:tc>
        <w:tc>
          <w:tcPr>
            <w:tcW w:w="3970" w:type="dxa"/>
            <w:vMerge w:val="restart"/>
            <w:shd w:val="clear" w:color="auto" w:fill="auto"/>
            <w:vAlign w:val="center"/>
          </w:tcPr>
          <w:p w14:paraId="5D0D34B8">
            <w:pPr>
              <w:widowControl w:val="0"/>
              <w:spacing w:after="0" w:line="240" w:lineRule="auto"/>
              <w:jc w:val="center"/>
              <w:rPr>
                <w:rFonts w:ascii="Times New Roman" w:hAnsi="Times New Roman" w:eastAsia="Times New Roman" w:cs="Verdana"/>
                <w:b/>
                <w:color w:val="auto"/>
                <w:sz w:val="20"/>
                <w:szCs w:val="20"/>
                <w:lang w:eastAsia="ru-RU"/>
              </w:rPr>
            </w:pPr>
          </w:p>
          <w:p w14:paraId="59E2FF05">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Темы</w:t>
            </w:r>
          </w:p>
          <w:p w14:paraId="3A1F6C0C">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дисциплины</w:t>
            </w:r>
          </w:p>
        </w:tc>
        <w:tc>
          <w:tcPr>
            <w:tcW w:w="2835" w:type="dxa"/>
            <w:gridSpan w:val="4"/>
            <w:vAlign w:val="center"/>
          </w:tcPr>
          <w:p w14:paraId="3C87CCEC">
            <w:pPr>
              <w:widowControl w:val="0"/>
              <w:spacing w:after="0" w:line="240" w:lineRule="auto"/>
              <w:jc w:val="center"/>
              <w:rPr>
                <w:rFonts w:ascii="Times New Roman" w:hAnsi="Times New Roman" w:eastAsia="Times New Roman" w:cs="Verdana"/>
                <w:color w:val="auto"/>
                <w:sz w:val="20"/>
                <w:szCs w:val="20"/>
                <w:u w:val="single"/>
                <w:lang w:eastAsia="ru-RU"/>
              </w:rPr>
            </w:pPr>
            <w:r>
              <w:rPr>
                <w:rFonts w:ascii="Times New Roman" w:hAnsi="Times New Roman" w:eastAsia="Times New Roman" w:cs="Verdana"/>
                <w:b/>
                <w:color w:val="auto"/>
                <w:sz w:val="20"/>
                <w:szCs w:val="20"/>
                <w:lang w:eastAsia="ru-RU"/>
              </w:rPr>
              <w:t>Виды учебной работы, включая самостоятельную работу студентов и трудоемкость (в з.ед./часах)</w:t>
            </w:r>
          </w:p>
        </w:tc>
        <w:tc>
          <w:tcPr>
            <w:tcW w:w="2977" w:type="dxa"/>
            <w:vMerge w:val="restart"/>
            <w:vAlign w:val="center"/>
          </w:tcPr>
          <w:p w14:paraId="50B69437">
            <w:pPr>
              <w:widowControl w:val="0"/>
              <w:spacing w:after="0" w:line="240" w:lineRule="auto"/>
              <w:ind w:right="-108"/>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 xml:space="preserve">Формы текущего </w:t>
            </w:r>
          </w:p>
          <w:p w14:paraId="696B7E74">
            <w:pPr>
              <w:widowControl w:val="0"/>
              <w:spacing w:after="0" w:line="240" w:lineRule="auto"/>
              <w:ind w:right="-108"/>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контроля успеваемости</w:t>
            </w:r>
          </w:p>
          <w:p w14:paraId="0E4727A6">
            <w:pPr>
              <w:widowControl w:val="0"/>
              <w:spacing w:after="0" w:line="240" w:lineRule="auto"/>
              <w:ind w:right="-108"/>
              <w:jc w:val="center"/>
              <w:rPr>
                <w:rFonts w:ascii="Times New Roman" w:hAnsi="Times New Roman" w:eastAsia="Times New Roman" w:cs="Verdana"/>
                <w:i/>
                <w:color w:val="auto"/>
                <w:sz w:val="20"/>
                <w:szCs w:val="20"/>
                <w:lang w:eastAsia="ru-RU"/>
              </w:rPr>
            </w:pPr>
          </w:p>
        </w:tc>
      </w:tr>
      <w:tr w14:paraId="6A48E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567" w:type="dxa"/>
            <w:vMerge w:val="continue"/>
          </w:tcPr>
          <w:p w14:paraId="77386C07">
            <w:pPr>
              <w:spacing w:after="0" w:line="240" w:lineRule="auto"/>
              <w:rPr>
                <w:color w:val="auto"/>
              </w:rPr>
            </w:pPr>
          </w:p>
        </w:tc>
        <w:tc>
          <w:tcPr>
            <w:tcW w:w="3970" w:type="dxa"/>
            <w:vMerge w:val="continue"/>
          </w:tcPr>
          <w:p w14:paraId="7E9294D5">
            <w:pPr>
              <w:spacing w:after="0" w:line="240" w:lineRule="auto"/>
              <w:rPr>
                <w:color w:val="auto"/>
                <w:sz w:val="20"/>
                <w:szCs w:val="20"/>
              </w:rPr>
            </w:pPr>
          </w:p>
        </w:tc>
        <w:tc>
          <w:tcPr>
            <w:tcW w:w="709" w:type="dxa"/>
            <w:vAlign w:val="center"/>
          </w:tcPr>
          <w:p w14:paraId="28F4188C">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всего</w:t>
            </w:r>
          </w:p>
        </w:tc>
        <w:tc>
          <w:tcPr>
            <w:tcW w:w="567" w:type="dxa"/>
            <w:vAlign w:val="center"/>
          </w:tcPr>
          <w:p w14:paraId="153933C0">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л/з</w:t>
            </w:r>
          </w:p>
        </w:tc>
        <w:tc>
          <w:tcPr>
            <w:tcW w:w="992" w:type="dxa"/>
            <w:vAlign w:val="center"/>
          </w:tcPr>
          <w:p w14:paraId="0EA7832B">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Практ. занятия</w:t>
            </w:r>
          </w:p>
        </w:tc>
        <w:tc>
          <w:tcPr>
            <w:tcW w:w="567" w:type="dxa"/>
            <w:vAlign w:val="center"/>
          </w:tcPr>
          <w:p w14:paraId="367EF981">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с/р</w:t>
            </w:r>
          </w:p>
        </w:tc>
        <w:tc>
          <w:tcPr>
            <w:tcW w:w="2977" w:type="dxa"/>
            <w:vMerge w:val="continue"/>
          </w:tcPr>
          <w:p w14:paraId="69882C26">
            <w:pPr>
              <w:spacing w:after="0" w:line="240" w:lineRule="auto"/>
              <w:rPr>
                <w:color w:val="auto"/>
                <w:sz w:val="20"/>
                <w:szCs w:val="20"/>
              </w:rPr>
            </w:pPr>
          </w:p>
        </w:tc>
      </w:tr>
      <w:tr w14:paraId="7C749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22218D8E">
            <w:pPr>
              <w:spacing w:after="0" w:line="240" w:lineRule="auto"/>
              <w:jc w:val="center"/>
              <w:rPr>
                <w:color w:val="auto"/>
              </w:rPr>
            </w:pPr>
            <w:r>
              <w:rPr>
                <w:color w:val="auto"/>
              </w:rPr>
              <w:t>1.</w:t>
            </w:r>
          </w:p>
        </w:tc>
        <w:tc>
          <w:tcPr>
            <w:tcW w:w="3970" w:type="dxa"/>
            <w:tcBorders>
              <w:top w:val="single" w:color="auto" w:sz="4" w:space="0"/>
              <w:left w:val="single" w:color="auto" w:sz="4" w:space="0"/>
            </w:tcBorders>
            <w:shd w:val="clear" w:color="auto" w:fill="FFFFFF"/>
          </w:tcPr>
          <w:p w14:paraId="61E16A2B">
            <w:pPr>
              <w:pStyle w:val="13"/>
              <w:shd w:val="clear" w:color="auto" w:fill="auto"/>
              <w:spacing w:after="0" w:line="278" w:lineRule="exact"/>
              <w:jc w:val="left"/>
              <w:rPr>
                <w:color w:val="auto"/>
                <w:sz w:val="20"/>
                <w:szCs w:val="20"/>
              </w:rPr>
            </w:pPr>
            <w:r>
              <w:rPr>
                <w:rStyle w:val="26"/>
                <w:color w:val="auto"/>
                <w:sz w:val="20"/>
                <w:szCs w:val="20"/>
              </w:rPr>
              <w:t>Тема 1. Понятие международного экономического права (МЭП), предмет и метод международного экономического права.</w:t>
            </w:r>
          </w:p>
        </w:tc>
        <w:tc>
          <w:tcPr>
            <w:tcW w:w="709" w:type="dxa"/>
          </w:tcPr>
          <w:p w14:paraId="07366EEC">
            <w:pPr>
              <w:spacing w:after="0" w:line="240" w:lineRule="auto"/>
              <w:jc w:val="center"/>
              <w:rPr>
                <w:color w:val="auto"/>
                <w:sz w:val="20"/>
                <w:szCs w:val="20"/>
              </w:rPr>
            </w:pPr>
            <w:r>
              <w:rPr>
                <w:color w:val="auto"/>
                <w:sz w:val="20"/>
                <w:szCs w:val="20"/>
              </w:rPr>
              <w:t>6</w:t>
            </w:r>
          </w:p>
        </w:tc>
        <w:tc>
          <w:tcPr>
            <w:tcW w:w="567" w:type="dxa"/>
          </w:tcPr>
          <w:p w14:paraId="3A9B223A">
            <w:pPr>
              <w:spacing w:after="0" w:line="240" w:lineRule="auto"/>
              <w:jc w:val="center"/>
              <w:rPr>
                <w:color w:val="auto"/>
                <w:sz w:val="20"/>
                <w:szCs w:val="20"/>
              </w:rPr>
            </w:pPr>
          </w:p>
        </w:tc>
        <w:tc>
          <w:tcPr>
            <w:tcW w:w="992" w:type="dxa"/>
          </w:tcPr>
          <w:p w14:paraId="6DE9CE13">
            <w:pPr>
              <w:spacing w:after="0" w:line="240" w:lineRule="auto"/>
              <w:jc w:val="center"/>
              <w:rPr>
                <w:color w:val="auto"/>
                <w:sz w:val="20"/>
                <w:szCs w:val="20"/>
              </w:rPr>
            </w:pPr>
          </w:p>
        </w:tc>
        <w:tc>
          <w:tcPr>
            <w:tcW w:w="567" w:type="dxa"/>
          </w:tcPr>
          <w:p w14:paraId="7C787691">
            <w:pPr>
              <w:spacing w:after="0" w:line="240" w:lineRule="auto"/>
              <w:jc w:val="center"/>
              <w:rPr>
                <w:color w:val="auto"/>
                <w:sz w:val="20"/>
                <w:szCs w:val="20"/>
              </w:rPr>
            </w:pPr>
            <w:r>
              <w:rPr>
                <w:color w:val="auto"/>
                <w:sz w:val="20"/>
                <w:szCs w:val="20"/>
              </w:rPr>
              <w:t>6</w:t>
            </w:r>
          </w:p>
        </w:tc>
        <w:tc>
          <w:tcPr>
            <w:tcW w:w="2977" w:type="dxa"/>
          </w:tcPr>
          <w:p w14:paraId="3E605403">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Проверка конспекта, тест, контрольная работа</w:t>
            </w:r>
          </w:p>
        </w:tc>
      </w:tr>
      <w:tr w14:paraId="5A84D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6691A5E9">
            <w:pPr>
              <w:spacing w:after="0" w:line="240" w:lineRule="auto"/>
              <w:jc w:val="center"/>
              <w:rPr>
                <w:color w:val="auto"/>
              </w:rPr>
            </w:pPr>
            <w:r>
              <w:rPr>
                <w:color w:val="auto"/>
              </w:rPr>
              <w:t>2.</w:t>
            </w:r>
          </w:p>
        </w:tc>
        <w:tc>
          <w:tcPr>
            <w:tcW w:w="3970" w:type="dxa"/>
            <w:tcBorders>
              <w:top w:val="single" w:color="auto" w:sz="4" w:space="0"/>
              <w:left w:val="single" w:color="auto" w:sz="4" w:space="0"/>
            </w:tcBorders>
            <w:shd w:val="clear" w:color="auto" w:fill="FFFFFF"/>
          </w:tcPr>
          <w:p w14:paraId="75DFE977">
            <w:pPr>
              <w:pStyle w:val="13"/>
              <w:shd w:val="clear" w:color="auto" w:fill="auto"/>
              <w:spacing w:after="0" w:line="240" w:lineRule="exact"/>
              <w:jc w:val="left"/>
              <w:rPr>
                <w:color w:val="auto"/>
                <w:sz w:val="20"/>
                <w:szCs w:val="20"/>
              </w:rPr>
            </w:pPr>
            <w:r>
              <w:rPr>
                <w:rStyle w:val="26"/>
                <w:color w:val="auto"/>
                <w:sz w:val="20"/>
                <w:szCs w:val="20"/>
              </w:rPr>
              <w:t>Тема 2. Субъекты международного экономического права.</w:t>
            </w:r>
          </w:p>
        </w:tc>
        <w:tc>
          <w:tcPr>
            <w:tcW w:w="709" w:type="dxa"/>
          </w:tcPr>
          <w:p w14:paraId="46911066">
            <w:pPr>
              <w:spacing w:after="0" w:line="240" w:lineRule="auto"/>
              <w:jc w:val="center"/>
              <w:rPr>
                <w:color w:val="auto"/>
                <w:sz w:val="20"/>
                <w:szCs w:val="20"/>
              </w:rPr>
            </w:pPr>
            <w:r>
              <w:rPr>
                <w:color w:val="auto"/>
                <w:sz w:val="20"/>
                <w:szCs w:val="20"/>
              </w:rPr>
              <w:t>7</w:t>
            </w:r>
          </w:p>
        </w:tc>
        <w:tc>
          <w:tcPr>
            <w:tcW w:w="567" w:type="dxa"/>
          </w:tcPr>
          <w:p w14:paraId="19A022DB">
            <w:pPr>
              <w:spacing w:after="0" w:line="240" w:lineRule="auto"/>
              <w:jc w:val="center"/>
              <w:rPr>
                <w:color w:val="auto"/>
                <w:sz w:val="20"/>
                <w:szCs w:val="20"/>
              </w:rPr>
            </w:pPr>
          </w:p>
        </w:tc>
        <w:tc>
          <w:tcPr>
            <w:tcW w:w="992" w:type="dxa"/>
          </w:tcPr>
          <w:p w14:paraId="77B683A2">
            <w:pPr>
              <w:spacing w:after="0" w:line="240" w:lineRule="auto"/>
              <w:jc w:val="center"/>
              <w:rPr>
                <w:color w:val="auto"/>
                <w:sz w:val="20"/>
                <w:szCs w:val="20"/>
              </w:rPr>
            </w:pPr>
            <w:r>
              <w:rPr>
                <w:color w:val="auto"/>
                <w:sz w:val="20"/>
                <w:szCs w:val="20"/>
              </w:rPr>
              <w:t>1</w:t>
            </w:r>
          </w:p>
        </w:tc>
        <w:tc>
          <w:tcPr>
            <w:tcW w:w="567" w:type="dxa"/>
          </w:tcPr>
          <w:p w14:paraId="4B3D798B">
            <w:pPr>
              <w:spacing w:after="0" w:line="240" w:lineRule="auto"/>
              <w:jc w:val="center"/>
              <w:rPr>
                <w:color w:val="auto"/>
                <w:sz w:val="20"/>
                <w:szCs w:val="20"/>
              </w:rPr>
            </w:pPr>
            <w:r>
              <w:rPr>
                <w:color w:val="auto"/>
                <w:sz w:val="20"/>
                <w:szCs w:val="20"/>
              </w:rPr>
              <w:t>6</w:t>
            </w:r>
          </w:p>
        </w:tc>
        <w:tc>
          <w:tcPr>
            <w:tcW w:w="2977" w:type="dxa"/>
          </w:tcPr>
          <w:p w14:paraId="33F05F8D">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 xml:space="preserve">Дискуссия, </w:t>
            </w:r>
          </w:p>
          <w:p w14:paraId="43C95909">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тест, контрольная работа</w:t>
            </w:r>
          </w:p>
        </w:tc>
      </w:tr>
      <w:tr w14:paraId="7924F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1CBAEC8">
            <w:pPr>
              <w:spacing w:after="0" w:line="240" w:lineRule="auto"/>
              <w:jc w:val="center"/>
              <w:rPr>
                <w:color w:val="auto"/>
              </w:rPr>
            </w:pPr>
            <w:r>
              <w:rPr>
                <w:color w:val="auto"/>
              </w:rPr>
              <w:t xml:space="preserve">3. </w:t>
            </w:r>
          </w:p>
        </w:tc>
        <w:tc>
          <w:tcPr>
            <w:tcW w:w="3970" w:type="dxa"/>
            <w:tcBorders>
              <w:top w:val="single" w:color="auto" w:sz="4" w:space="0"/>
              <w:left w:val="single" w:color="auto" w:sz="4" w:space="0"/>
            </w:tcBorders>
            <w:shd w:val="clear" w:color="auto" w:fill="FFFFFF"/>
          </w:tcPr>
          <w:p w14:paraId="476CDFCE">
            <w:pPr>
              <w:pStyle w:val="13"/>
              <w:shd w:val="clear" w:color="auto" w:fill="auto"/>
              <w:spacing w:after="0" w:line="240" w:lineRule="exact"/>
              <w:jc w:val="left"/>
              <w:rPr>
                <w:color w:val="auto"/>
                <w:sz w:val="20"/>
                <w:szCs w:val="20"/>
              </w:rPr>
            </w:pPr>
            <w:r>
              <w:rPr>
                <w:rStyle w:val="26"/>
                <w:color w:val="auto"/>
                <w:sz w:val="20"/>
                <w:szCs w:val="20"/>
              </w:rPr>
              <w:t>Тема 3. Источники международного экономического права.</w:t>
            </w:r>
          </w:p>
        </w:tc>
        <w:tc>
          <w:tcPr>
            <w:tcW w:w="709" w:type="dxa"/>
          </w:tcPr>
          <w:p w14:paraId="6AC43737">
            <w:pPr>
              <w:spacing w:after="0" w:line="240" w:lineRule="auto"/>
              <w:jc w:val="center"/>
              <w:rPr>
                <w:color w:val="auto"/>
                <w:sz w:val="20"/>
                <w:szCs w:val="20"/>
              </w:rPr>
            </w:pPr>
            <w:r>
              <w:rPr>
                <w:color w:val="auto"/>
                <w:sz w:val="20"/>
                <w:szCs w:val="20"/>
              </w:rPr>
              <w:t>5</w:t>
            </w:r>
          </w:p>
        </w:tc>
        <w:tc>
          <w:tcPr>
            <w:tcW w:w="567" w:type="dxa"/>
          </w:tcPr>
          <w:p w14:paraId="5BC73D6E">
            <w:pPr>
              <w:spacing w:after="0" w:line="240" w:lineRule="auto"/>
              <w:jc w:val="center"/>
              <w:rPr>
                <w:color w:val="auto"/>
                <w:sz w:val="20"/>
                <w:szCs w:val="20"/>
              </w:rPr>
            </w:pPr>
          </w:p>
        </w:tc>
        <w:tc>
          <w:tcPr>
            <w:tcW w:w="992" w:type="dxa"/>
          </w:tcPr>
          <w:p w14:paraId="306DCDEA">
            <w:pPr>
              <w:spacing w:after="0" w:line="240" w:lineRule="auto"/>
              <w:jc w:val="center"/>
              <w:rPr>
                <w:color w:val="auto"/>
                <w:sz w:val="20"/>
                <w:szCs w:val="20"/>
              </w:rPr>
            </w:pPr>
          </w:p>
        </w:tc>
        <w:tc>
          <w:tcPr>
            <w:tcW w:w="567" w:type="dxa"/>
          </w:tcPr>
          <w:p w14:paraId="13440284">
            <w:pPr>
              <w:spacing w:after="0" w:line="240" w:lineRule="auto"/>
              <w:jc w:val="center"/>
              <w:rPr>
                <w:color w:val="auto"/>
                <w:sz w:val="20"/>
                <w:szCs w:val="20"/>
              </w:rPr>
            </w:pPr>
            <w:r>
              <w:rPr>
                <w:color w:val="auto"/>
                <w:sz w:val="20"/>
                <w:szCs w:val="20"/>
              </w:rPr>
              <w:t>5</w:t>
            </w:r>
          </w:p>
        </w:tc>
        <w:tc>
          <w:tcPr>
            <w:tcW w:w="2977" w:type="dxa"/>
          </w:tcPr>
          <w:p w14:paraId="56AE6DF7">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тест, контрольная работа</w:t>
            </w:r>
          </w:p>
        </w:tc>
      </w:tr>
      <w:tr w14:paraId="03142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74AE4B79">
            <w:pPr>
              <w:spacing w:after="0" w:line="240" w:lineRule="auto"/>
              <w:jc w:val="center"/>
              <w:rPr>
                <w:color w:val="auto"/>
              </w:rPr>
            </w:pPr>
            <w:r>
              <w:rPr>
                <w:color w:val="auto"/>
              </w:rPr>
              <w:t xml:space="preserve">4. </w:t>
            </w:r>
          </w:p>
        </w:tc>
        <w:tc>
          <w:tcPr>
            <w:tcW w:w="3970" w:type="dxa"/>
            <w:tcBorders>
              <w:top w:val="single" w:color="auto" w:sz="4" w:space="0"/>
              <w:left w:val="single" w:color="auto" w:sz="4" w:space="0"/>
            </w:tcBorders>
            <w:shd w:val="clear" w:color="auto" w:fill="FFFFFF"/>
          </w:tcPr>
          <w:p w14:paraId="2A0A5AEE">
            <w:pPr>
              <w:pStyle w:val="13"/>
              <w:shd w:val="clear" w:color="auto" w:fill="auto"/>
              <w:spacing w:after="0" w:line="240" w:lineRule="exact"/>
              <w:jc w:val="left"/>
              <w:rPr>
                <w:color w:val="auto"/>
                <w:sz w:val="20"/>
                <w:szCs w:val="20"/>
              </w:rPr>
            </w:pPr>
            <w:r>
              <w:rPr>
                <w:rStyle w:val="26"/>
                <w:color w:val="auto"/>
                <w:sz w:val="20"/>
                <w:szCs w:val="20"/>
              </w:rPr>
              <w:t>Тема 4. Принципы международного экономического права.</w:t>
            </w:r>
          </w:p>
        </w:tc>
        <w:tc>
          <w:tcPr>
            <w:tcW w:w="709" w:type="dxa"/>
          </w:tcPr>
          <w:p w14:paraId="05AB9DA1">
            <w:pPr>
              <w:spacing w:after="0" w:line="240" w:lineRule="auto"/>
              <w:jc w:val="center"/>
              <w:rPr>
                <w:color w:val="auto"/>
                <w:sz w:val="20"/>
                <w:szCs w:val="20"/>
              </w:rPr>
            </w:pPr>
            <w:r>
              <w:rPr>
                <w:color w:val="auto"/>
                <w:sz w:val="20"/>
                <w:szCs w:val="20"/>
              </w:rPr>
              <w:t>5</w:t>
            </w:r>
          </w:p>
        </w:tc>
        <w:tc>
          <w:tcPr>
            <w:tcW w:w="567" w:type="dxa"/>
          </w:tcPr>
          <w:p w14:paraId="2805F709">
            <w:pPr>
              <w:spacing w:after="0" w:line="240" w:lineRule="auto"/>
              <w:jc w:val="center"/>
              <w:rPr>
                <w:color w:val="auto"/>
                <w:sz w:val="20"/>
                <w:szCs w:val="20"/>
              </w:rPr>
            </w:pPr>
          </w:p>
        </w:tc>
        <w:tc>
          <w:tcPr>
            <w:tcW w:w="992" w:type="dxa"/>
          </w:tcPr>
          <w:p w14:paraId="2620254C">
            <w:pPr>
              <w:spacing w:after="0" w:line="240" w:lineRule="auto"/>
              <w:jc w:val="center"/>
              <w:rPr>
                <w:color w:val="auto"/>
                <w:sz w:val="20"/>
                <w:szCs w:val="20"/>
              </w:rPr>
            </w:pPr>
          </w:p>
        </w:tc>
        <w:tc>
          <w:tcPr>
            <w:tcW w:w="567" w:type="dxa"/>
          </w:tcPr>
          <w:p w14:paraId="5E198F4E">
            <w:pPr>
              <w:spacing w:after="0" w:line="240" w:lineRule="auto"/>
              <w:jc w:val="center"/>
              <w:rPr>
                <w:color w:val="auto"/>
                <w:sz w:val="20"/>
                <w:szCs w:val="20"/>
              </w:rPr>
            </w:pPr>
            <w:r>
              <w:rPr>
                <w:color w:val="auto"/>
                <w:sz w:val="20"/>
                <w:szCs w:val="20"/>
              </w:rPr>
              <w:t>5</w:t>
            </w:r>
          </w:p>
        </w:tc>
        <w:tc>
          <w:tcPr>
            <w:tcW w:w="2977" w:type="dxa"/>
          </w:tcPr>
          <w:p w14:paraId="19D4AF3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Проверка конспекта</w:t>
            </w:r>
          </w:p>
        </w:tc>
      </w:tr>
      <w:tr w14:paraId="1157C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78A7B46E">
            <w:pPr>
              <w:spacing w:after="0" w:line="240" w:lineRule="auto"/>
              <w:jc w:val="center"/>
              <w:rPr>
                <w:color w:val="auto"/>
              </w:rPr>
            </w:pPr>
            <w:r>
              <w:rPr>
                <w:color w:val="auto"/>
              </w:rPr>
              <w:t xml:space="preserve">5. </w:t>
            </w:r>
          </w:p>
        </w:tc>
        <w:tc>
          <w:tcPr>
            <w:tcW w:w="3970" w:type="dxa"/>
            <w:tcBorders>
              <w:top w:val="single" w:color="auto" w:sz="4" w:space="0"/>
              <w:left w:val="single" w:color="auto" w:sz="4" w:space="0"/>
            </w:tcBorders>
            <w:shd w:val="clear" w:color="auto" w:fill="FFFFFF"/>
          </w:tcPr>
          <w:p w14:paraId="3DD45410">
            <w:pPr>
              <w:pStyle w:val="13"/>
              <w:shd w:val="clear" w:color="auto" w:fill="auto"/>
              <w:spacing w:after="0" w:line="283" w:lineRule="exact"/>
              <w:jc w:val="left"/>
              <w:rPr>
                <w:color w:val="auto"/>
                <w:sz w:val="20"/>
                <w:szCs w:val="20"/>
              </w:rPr>
            </w:pPr>
            <w:r>
              <w:rPr>
                <w:rStyle w:val="26"/>
                <w:color w:val="auto"/>
                <w:sz w:val="20"/>
                <w:szCs w:val="20"/>
              </w:rPr>
              <w:t>Тема 5. Право международной экономической интеграции.</w:t>
            </w:r>
          </w:p>
        </w:tc>
        <w:tc>
          <w:tcPr>
            <w:tcW w:w="709" w:type="dxa"/>
          </w:tcPr>
          <w:p w14:paraId="765A17ED">
            <w:pPr>
              <w:spacing w:after="0" w:line="240" w:lineRule="auto"/>
              <w:jc w:val="center"/>
              <w:rPr>
                <w:color w:val="auto"/>
                <w:sz w:val="20"/>
                <w:szCs w:val="20"/>
              </w:rPr>
            </w:pPr>
            <w:r>
              <w:rPr>
                <w:color w:val="auto"/>
                <w:sz w:val="20"/>
                <w:szCs w:val="20"/>
              </w:rPr>
              <w:t>7</w:t>
            </w:r>
          </w:p>
        </w:tc>
        <w:tc>
          <w:tcPr>
            <w:tcW w:w="567" w:type="dxa"/>
          </w:tcPr>
          <w:p w14:paraId="4D9875A4">
            <w:pPr>
              <w:spacing w:after="0" w:line="240" w:lineRule="auto"/>
              <w:jc w:val="center"/>
              <w:rPr>
                <w:color w:val="auto"/>
                <w:sz w:val="20"/>
                <w:szCs w:val="20"/>
              </w:rPr>
            </w:pPr>
            <w:r>
              <w:rPr>
                <w:color w:val="auto"/>
                <w:sz w:val="20"/>
                <w:szCs w:val="20"/>
              </w:rPr>
              <w:t>1</w:t>
            </w:r>
          </w:p>
        </w:tc>
        <w:tc>
          <w:tcPr>
            <w:tcW w:w="992" w:type="dxa"/>
          </w:tcPr>
          <w:p w14:paraId="77293B21">
            <w:pPr>
              <w:spacing w:after="0" w:line="240" w:lineRule="auto"/>
              <w:jc w:val="center"/>
              <w:rPr>
                <w:color w:val="auto"/>
                <w:sz w:val="20"/>
                <w:szCs w:val="20"/>
              </w:rPr>
            </w:pPr>
          </w:p>
        </w:tc>
        <w:tc>
          <w:tcPr>
            <w:tcW w:w="567" w:type="dxa"/>
          </w:tcPr>
          <w:p w14:paraId="28D49DB3">
            <w:pPr>
              <w:spacing w:after="0" w:line="240" w:lineRule="auto"/>
              <w:jc w:val="center"/>
              <w:rPr>
                <w:color w:val="auto"/>
                <w:sz w:val="20"/>
                <w:szCs w:val="20"/>
              </w:rPr>
            </w:pPr>
            <w:r>
              <w:rPr>
                <w:color w:val="auto"/>
                <w:sz w:val="20"/>
                <w:szCs w:val="20"/>
              </w:rPr>
              <w:t>6</w:t>
            </w:r>
          </w:p>
        </w:tc>
        <w:tc>
          <w:tcPr>
            <w:tcW w:w="2977" w:type="dxa"/>
          </w:tcPr>
          <w:p w14:paraId="537ECBD8">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Проверка конспекта</w:t>
            </w:r>
          </w:p>
        </w:tc>
      </w:tr>
      <w:tr w14:paraId="3907F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58E91E9">
            <w:pPr>
              <w:spacing w:after="0" w:line="240" w:lineRule="auto"/>
              <w:jc w:val="center"/>
              <w:rPr>
                <w:color w:val="auto"/>
              </w:rPr>
            </w:pPr>
            <w:r>
              <w:rPr>
                <w:color w:val="auto"/>
              </w:rPr>
              <w:t>6.</w:t>
            </w:r>
          </w:p>
        </w:tc>
        <w:tc>
          <w:tcPr>
            <w:tcW w:w="3970" w:type="dxa"/>
            <w:tcBorders>
              <w:top w:val="single" w:color="auto" w:sz="4" w:space="0"/>
              <w:left w:val="single" w:color="auto" w:sz="4" w:space="0"/>
            </w:tcBorders>
            <w:shd w:val="clear" w:color="auto" w:fill="FFFFFF"/>
          </w:tcPr>
          <w:p w14:paraId="3C6239D4">
            <w:pPr>
              <w:pStyle w:val="13"/>
              <w:shd w:val="clear" w:color="auto" w:fill="auto"/>
              <w:spacing w:after="0" w:line="274" w:lineRule="exact"/>
              <w:jc w:val="left"/>
              <w:rPr>
                <w:color w:val="auto"/>
                <w:sz w:val="20"/>
                <w:szCs w:val="20"/>
              </w:rPr>
            </w:pPr>
            <w:r>
              <w:rPr>
                <w:rStyle w:val="26"/>
                <w:color w:val="auto"/>
                <w:sz w:val="20"/>
                <w:szCs w:val="20"/>
              </w:rPr>
              <w:t>Тема 6. Урегулирование споров в международном экономическом праве.</w:t>
            </w:r>
          </w:p>
        </w:tc>
        <w:tc>
          <w:tcPr>
            <w:tcW w:w="709" w:type="dxa"/>
          </w:tcPr>
          <w:p w14:paraId="702DDA54">
            <w:pPr>
              <w:spacing w:after="0" w:line="240" w:lineRule="auto"/>
              <w:jc w:val="center"/>
              <w:rPr>
                <w:color w:val="auto"/>
                <w:sz w:val="20"/>
                <w:szCs w:val="20"/>
              </w:rPr>
            </w:pPr>
            <w:r>
              <w:rPr>
                <w:color w:val="auto"/>
                <w:sz w:val="20"/>
                <w:szCs w:val="20"/>
              </w:rPr>
              <w:t>8</w:t>
            </w:r>
          </w:p>
        </w:tc>
        <w:tc>
          <w:tcPr>
            <w:tcW w:w="567" w:type="dxa"/>
          </w:tcPr>
          <w:p w14:paraId="5E72889D">
            <w:pPr>
              <w:spacing w:after="0" w:line="240" w:lineRule="auto"/>
              <w:jc w:val="center"/>
              <w:rPr>
                <w:color w:val="auto"/>
                <w:sz w:val="20"/>
                <w:szCs w:val="20"/>
              </w:rPr>
            </w:pPr>
            <w:r>
              <w:rPr>
                <w:color w:val="auto"/>
                <w:sz w:val="20"/>
                <w:szCs w:val="20"/>
              </w:rPr>
              <w:t>1</w:t>
            </w:r>
          </w:p>
        </w:tc>
        <w:tc>
          <w:tcPr>
            <w:tcW w:w="992" w:type="dxa"/>
          </w:tcPr>
          <w:p w14:paraId="23F8958D">
            <w:pPr>
              <w:spacing w:after="0" w:line="240" w:lineRule="auto"/>
              <w:jc w:val="center"/>
              <w:rPr>
                <w:color w:val="auto"/>
                <w:sz w:val="20"/>
                <w:szCs w:val="20"/>
              </w:rPr>
            </w:pPr>
            <w:r>
              <w:rPr>
                <w:color w:val="auto"/>
                <w:sz w:val="20"/>
                <w:szCs w:val="20"/>
              </w:rPr>
              <w:t>1</w:t>
            </w:r>
          </w:p>
        </w:tc>
        <w:tc>
          <w:tcPr>
            <w:tcW w:w="567" w:type="dxa"/>
          </w:tcPr>
          <w:p w14:paraId="712E76F9">
            <w:pPr>
              <w:spacing w:after="0" w:line="240" w:lineRule="auto"/>
              <w:jc w:val="center"/>
              <w:rPr>
                <w:color w:val="auto"/>
                <w:sz w:val="20"/>
                <w:szCs w:val="20"/>
              </w:rPr>
            </w:pPr>
            <w:r>
              <w:rPr>
                <w:color w:val="auto"/>
                <w:sz w:val="20"/>
                <w:szCs w:val="20"/>
              </w:rPr>
              <w:t>6</w:t>
            </w:r>
          </w:p>
        </w:tc>
        <w:tc>
          <w:tcPr>
            <w:tcW w:w="2977" w:type="dxa"/>
          </w:tcPr>
          <w:p w14:paraId="53714292">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 xml:space="preserve">Дискуссия, </w:t>
            </w:r>
          </w:p>
          <w:p w14:paraId="7BF37B45">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тест, контрольная работа</w:t>
            </w:r>
          </w:p>
        </w:tc>
      </w:tr>
      <w:tr w14:paraId="797E0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1DC10CE1">
            <w:pPr>
              <w:spacing w:after="0" w:line="240" w:lineRule="auto"/>
              <w:jc w:val="center"/>
              <w:rPr>
                <w:color w:val="auto"/>
              </w:rPr>
            </w:pPr>
            <w:r>
              <w:rPr>
                <w:color w:val="auto"/>
              </w:rPr>
              <w:t>7.</w:t>
            </w:r>
          </w:p>
        </w:tc>
        <w:tc>
          <w:tcPr>
            <w:tcW w:w="3970" w:type="dxa"/>
            <w:tcBorders>
              <w:top w:val="single" w:color="auto" w:sz="4" w:space="0"/>
              <w:left w:val="single" w:color="auto" w:sz="4" w:space="0"/>
            </w:tcBorders>
            <w:shd w:val="clear" w:color="auto" w:fill="FFFFFF"/>
          </w:tcPr>
          <w:p w14:paraId="4071492D">
            <w:pPr>
              <w:pStyle w:val="13"/>
              <w:shd w:val="clear" w:color="auto" w:fill="auto"/>
              <w:spacing w:after="0" w:line="278" w:lineRule="exact"/>
              <w:jc w:val="left"/>
              <w:rPr>
                <w:color w:val="auto"/>
                <w:sz w:val="20"/>
                <w:szCs w:val="20"/>
              </w:rPr>
            </w:pPr>
            <w:r>
              <w:rPr>
                <w:rStyle w:val="26"/>
                <w:color w:val="auto"/>
                <w:sz w:val="20"/>
                <w:szCs w:val="20"/>
              </w:rPr>
              <w:t>Тема 7. Международное торговое право.</w:t>
            </w:r>
          </w:p>
        </w:tc>
        <w:tc>
          <w:tcPr>
            <w:tcW w:w="709" w:type="dxa"/>
          </w:tcPr>
          <w:p w14:paraId="0986B75C">
            <w:pPr>
              <w:spacing w:after="0" w:line="240" w:lineRule="auto"/>
              <w:jc w:val="center"/>
              <w:rPr>
                <w:color w:val="auto"/>
                <w:sz w:val="20"/>
                <w:szCs w:val="20"/>
              </w:rPr>
            </w:pPr>
            <w:r>
              <w:rPr>
                <w:color w:val="auto"/>
                <w:sz w:val="20"/>
                <w:szCs w:val="20"/>
              </w:rPr>
              <w:t>7</w:t>
            </w:r>
          </w:p>
        </w:tc>
        <w:tc>
          <w:tcPr>
            <w:tcW w:w="567" w:type="dxa"/>
          </w:tcPr>
          <w:p w14:paraId="1A1EDB6A">
            <w:pPr>
              <w:spacing w:after="0" w:line="240" w:lineRule="auto"/>
              <w:jc w:val="center"/>
              <w:rPr>
                <w:color w:val="auto"/>
                <w:sz w:val="20"/>
                <w:szCs w:val="20"/>
              </w:rPr>
            </w:pPr>
            <w:r>
              <w:rPr>
                <w:color w:val="auto"/>
                <w:sz w:val="20"/>
                <w:szCs w:val="20"/>
              </w:rPr>
              <w:t>1</w:t>
            </w:r>
          </w:p>
        </w:tc>
        <w:tc>
          <w:tcPr>
            <w:tcW w:w="992" w:type="dxa"/>
          </w:tcPr>
          <w:p w14:paraId="324C4D11">
            <w:pPr>
              <w:spacing w:after="0" w:line="240" w:lineRule="auto"/>
              <w:jc w:val="center"/>
              <w:rPr>
                <w:color w:val="auto"/>
                <w:sz w:val="20"/>
                <w:szCs w:val="20"/>
              </w:rPr>
            </w:pPr>
          </w:p>
        </w:tc>
        <w:tc>
          <w:tcPr>
            <w:tcW w:w="567" w:type="dxa"/>
          </w:tcPr>
          <w:p w14:paraId="147BBC73">
            <w:pPr>
              <w:spacing w:after="0" w:line="240" w:lineRule="auto"/>
              <w:jc w:val="center"/>
              <w:rPr>
                <w:color w:val="auto"/>
                <w:sz w:val="20"/>
                <w:szCs w:val="20"/>
              </w:rPr>
            </w:pPr>
            <w:r>
              <w:rPr>
                <w:color w:val="auto"/>
                <w:sz w:val="20"/>
                <w:szCs w:val="20"/>
              </w:rPr>
              <w:t>6</w:t>
            </w:r>
          </w:p>
        </w:tc>
        <w:tc>
          <w:tcPr>
            <w:tcW w:w="2977" w:type="dxa"/>
          </w:tcPr>
          <w:p w14:paraId="5ED1D9C9">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Проверка конспекта</w:t>
            </w:r>
          </w:p>
        </w:tc>
      </w:tr>
      <w:tr w14:paraId="2A40D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256897AF">
            <w:pPr>
              <w:spacing w:after="0" w:line="240" w:lineRule="auto"/>
              <w:jc w:val="center"/>
              <w:rPr>
                <w:color w:val="auto"/>
              </w:rPr>
            </w:pPr>
            <w:r>
              <w:rPr>
                <w:color w:val="auto"/>
              </w:rPr>
              <w:t>8.</w:t>
            </w:r>
          </w:p>
        </w:tc>
        <w:tc>
          <w:tcPr>
            <w:tcW w:w="3970" w:type="dxa"/>
            <w:tcBorders>
              <w:top w:val="single" w:color="auto" w:sz="4" w:space="0"/>
              <w:left w:val="single" w:color="auto" w:sz="4" w:space="0"/>
            </w:tcBorders>
            <w:shd w:val="clear" w:color="auto" w:fill="FFFFFF"/>
          </w:tcPr>
          <w:p w14:paraId="1ACAF850">
            <w:pPr>
              <w:pStyle w:val="13"/>
              <w:shd w:val="clear" w:color="auto" w:fill="auto"/>
              <w:spacing w:after="0" w:line="240" w:lineRule="exact"/>
              <w:jc w:val="left"/>
              <w:rPr>
                <w:color w:val="auto"/>
                <w:sz w:val="20"/>
                <w:szCs w:val="20"/>
              </w:rPr>
            </w:pPr>
            <w:r>
              <w:rPr>
                <w:rStyle w:val="26"/>
                <w:color w:val="auto"/>
                <w:sz w:val="20"/>
                <w:szCs w:val="20"/>
              </w:rPr>
              <w:t>Тема 8. Право ВТО.</w:t>
            </w:r>
          </w:p>
        </w:tc>
        <w:tc>
          <w:tcPr>
            <w:tcW w:w="709" w:type="dxa"/>
          </w:tcPr>
          <w:p w14:paraId="4320712A">
            <w:pPr>
              <w:spacing w:after="0" w:line="240" w:lineRule="auto"/>
              <w:jc w:val="center"/>
              <w:rPr>
                <w:color w:val="auto"/>
                <w:sz w:val="20"/>
                <w:szCs w:val="20"/>
              </w:rPr>
            </w:pPr>
            <w:r>
              <w:rPr>
                <w:color w:val="auto"/>
                <w:sz w:val="20"/>
                <w:szCs w:val="20"/>
              </w:rPr>
              <w:t>8</w:t>
            </w:r>
          </w:p>
        </w:tc>
        <w:tc>
          <w:tcPr>
            <w:tcW w:w="567" w:type="dxa"/>
          </w:tcPr>
          <w:p w14:paraId="1DB6378A">
            <w:pPr>
              <w:spacing w:after="0" w:line="240" w:lineRule="auto"/>
              <w:jc w:val="center"/>
              <w:rPr>
                <w:color w:val="auto"/>
                <w:sz w:val="20"/>
                <w:szCs w:val="20"/>
              </w:rPr>
            </w:pPr>
          </w:p>
        </w:tc>
        <w:tc>
          <w:tcPr>
            <w:tcW w:w="992" w:type="dxa"/>
          </w:tcPr>
          <w:p w14:paraId="3469B30D">
            <w:pPr>
              <w:spacing w:after="0" w:line="240" w:lineRule="auto"/>
              <w:jc w:val="center"/>
              <w:rPr>
                <w:color w:val="auto"/>
                <w:sz w:val="20"/>
                <w:szCs w:val="20"/>
              </w:rPr>
            </w:pPr>
            <w:r>
              <w:rPr>
                <w:color w:val="auto"/>
                <w:sz w:val="20"/>
                <w:szCs w:val="20"/>
              </w:rPr>
              <w:t>2</w:t>
            </w:r>
          </w:p>
        </w:tc>
        <w:tc>
          <w:tcPr>
            <w:tcW w:w="567" w:type="dxa"/>
          </w:tcPr>
          <w:p w14:paraId="45879D0E">
            <w:pPr>
              <w:spacing w:after="0" w:line="240" w:lineRule="auto"/>
              <w:jc w:val="center"/>
              <w:rPr>
                <w:color w:val="auto"/>
                <w:sz w:val="20"/>
                <w:szCs w:val="20"/>
              </w:rPr>
            </w:pPr>
            <w:r>
              <w:rPr>
                <w:color w:val="auto"/>
                <w:sz w:val="20"/>
                <w:szCs w:val="20"/>
              </w:rPr>
              <w:t>6</w:t>
            </w:r>
          </w:p>
        </w:tc>
        <w:tc>
          <w:tcPr>
            <w:tcW w:w="2977" w:type="dxa"/>
          </w:tcPr>
          <w:p w14:paraId="0ABA72C4">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 xml:space="preserve">Дискуссия с Представителем МИД России в г. Петропавловске-Камчатском </w:t>
            </w:r>
          </w:p>
        </w:tc>
      </w:tr>
      <w:tr w14:paraId="77A9B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64D5E95D">
            <w:pPr>
              <w:spacing w:after="0" w:line="240" w:lineRule="auto"/>
              <w:jc w:val="center"/>
              <w:rPr>
                <w:color w:val="auto"/>
              </w:rPr>
            </w:pPr>
            <w:r>
              <w:rPr>
                <w:color w:val="auto"/>
              </w:rPr>
              <w:t>9.</w:t>
            </w:r>
          </w:p>
        </w:tc>
        <w:tc>
          <w:tcPr>
            <w:tcW w:w="3970" w:type="dxa"/>
            <w:tcBorders>
              <w:top w:val="single" w:color="auto" w:sz="4" w:space="0"/>
              <w:left w:val="single" w:color="auto" w:sz="4" w:space="0"/>
            </w:tcBorders>
            <w:shd w:val="clear" w:color="auto" w:fill="FFFFFF"/>
          </w:tcPr>
          <w:p w14:paraId="61C34FA5">
            <w:pPr>
              <w:pStyle w:val="13"/>
              <w:shd w:val="clear" w:color="auto" w:fill="auto"/>
              <w:spacing w:after="0" w:line="278" w:lineRule="exact"/>
              <w:jc w:val="left"/>
              <w:rPr>
                <w:color w:val="auto"/>
                <w:sz w:val="20"/>
                <w:szCs w:val="20"/>
              </w:rPr>
            </w:pPr>
            <w:r>
              <w:rPr>
                <w:rStyle w:val="26"/>
                <w:color w:val="auto"/>
                <w:sz w:val="20"/>
                <w:szCs w:val="20"/>
              </w:rPr>
              <w:t>Тема 9. Международное финансовое право.</w:t>
            </w:r>
          </w:p>
        </w:tc>
        <w:tc>
          <w:tcPr>
            <w:tcW w:w="709" w:type="dxa"/>
          </w:tcPr>
          <w:p w14:paraId="492AAB26">
            <w:pPr>
              <w:spacing w:after="0" w:line="240" w:lineRule="auto"/>
              <w:jc w:val="center"/>
              <w:rPr>
                <w:color w:val="auto"/>
                <w:sz w:val="20"/>
                <w:szCs w:val="20"/>
              </w:rPr>
            </w:pPr>
            <w:r>
              <w:rPr>
                <w:color w:val="auto"/>
                <w:sz w:val="20"/>
                <w:szCs w:val="20"/>
              </w:rPr>
              <w:t>6</w:t>
            </w:r>
          </w:p>
        </w:tc>
        <w:tc>
          <w:tcPr>
            <w:tcW w:w="567" w:type="dxa"/>
          </w:tcPr>
          <w:p w14:paraId="78100057">
            <w:pPr>
              <w:spacing w:after="0" w:line="240" w:lineRule="auto"/>
              <w:jc w:val="center"/>
              <w:rPr>
                <w:color w:val="auto"/>
                <w:sz w:val="20"/>
                <w:szCs w:val="20"/>
              </w:rPr>
            </w:pPr>
          </w:p>
        </w:tc>
        <w:tc>
          <w:tcPr>
            <w:tcW w:w="992" w:type="dxa"/>
          </w:tcPr>
          <w:p w14:paraId="5EC9863D">
            <w:pPr>
              <w:spacing w:after="0" w:line="240" w:lineRule="auto"/>
              <w:jc w:val="center"/>
              <w:rPr>
                <w:color w:val="auto"/>
                <w:sz w:val="20"/>
                <w:szCs w:val="20"/>
              </w:rPr>
            </w:pPr>
          </w:p>
        </w:tc>
        <w:tc>
          <w:tcPr>
            <w:tcW w:w="567" w:type="dxa"/>
          </w:tcPr>
          <w:p w14:paraId="37206ED7">
            <w:pPr>
              <w:spacing w:after="0" w:line="240" w:lineRule="auto"/>
              <w:jc w:val="center"/>
              <w:rPr>
                <w:color w:val="auto"/>
                <w:sz w:val="20"/>
                <w:szCs w:val="20"/>
              </w:rPr>
            </w:pPr>
            <w:r>
              <w:rPr>
                <w:color w:val="auto"/>
                <w:sz w:val="20"/>
                <w:szCs w:val="20"/>
              </w:rPr>
              <w:t>6</w:t>
            </w:r>
          </w:p>
        </w:tc>
        <w:tc>
          <w:tcPr>
            <w:tcW w:w="2977" w:type="dxa"/>
          </w:tcPr>
          <w:p w14:paraId="264197E8">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Проверка конспекта, тест, контр. работа</w:t>
            </w:r>
          </w:p>
        </w:tc>
      </w:tr>
      <w:tr w14:paraId="3C73D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0D647A09">
            <w:pPr>
              <w:spacing w:after="0" w:line="240" w:lineRule="auto"/>
              <w:jc w:val="center"/>
              <w:rPr>
                <w:color w:val="auto"/>
              </w:rPr>
            </w:pPr>
            <w:r>
              <w:rPr>
                <w:color w:val="auto"/>
              </w:rPr>
              <w:t>10.</w:t>
            </w:r>
          </w:p>
        </w:tc>
        <w:tc>
          <w:tcPr>
            <w:tcW w:w="3970" w:type="dxa"/>
            <w:tcBorders>
              <w:top w:val="single" w:color="auto" w:sz="4" w:space="0"/>
              <w:left w:val="single" w:color="auto" w:sz="4" w:space="0"/>
            </w:tcBorders>
            <w:shd w:val="clear" w:color="auto" w:fill="FFFFFF"/>
          </w:tcPr>
          <w:p w14:paraId="5994BBFF">
            <w:pPr>
              <w:pStyle w:val="13"/>
              <w:shd w:val="clear" w:color="auto" w:fill="auto"/>
              <w:spacing w:after="0" w:line="278" w:lineRule="exact"/>
              <w:jc w:val="left"/>
              <w:rPr>
                <w:rStyle w:val="26"/>
                <w:color w:val="auto"/>
                <w:sz w:val="20"/>
                <w:szCs w:val="20"/>
              </w:rPr>
            </w:pPr>
            <w:r>
              <w:rPr>
                <w:rStyle w:val="26"/>
                <w:color w:val="auto"/>
                <w:sz w:val="20"/>
                <w:szCs w:val="20"/>
              </w:rPr>
              <w:t>Тема 10. Право МВФ.</w:t>
            </w:r>
          </w:p>
        </w:tc>
        <w:tc>
          <w:tcPr>
            <w:tcW w:w="709" w:type="dxa"/>
          </w:tcPr>
          <w:p w14:paraId="31CA676B">
            <w:pPr>
              <w:spacing w:after="0" w:line="240" w:lineRule="auto"/>
              <w:jc w:val="center"/>
              <w:rPr>
                <w:color w:val="auto"/>
                <w:sz w:val="20"/>
                <w:szCs w:val="20"/>
              </w:rPr>
            </w:pPr>
            <w:r>
              <w:rPr>
                <w:color w:val="auto"/>
                <w:sz w:val="20"/>
                <w:szCs w:val="20"/>
              </w:rPr>
              <w:t>6</w:t>
            </w:r>
          </w:p>
        </w:tc>
        <w:tc>
          <w:tcPr>
            <w:tcW w:w="567" w:type="dxa"/>
          </w:tcPr>
          <w:p w14:paraId="0E7AEA48">
            <w:pPr>
              <w:spacing w:after="0" w:line="240" w:lineRule="auto"/>
              <w:jc w:val="center"/>
              <w:rPr>
                <w:color w:val="auto"/>
                <w:sz w:val="20"/>
                <w:szCs w:val="20"/>
              </w:rPr>
            </w:pPr>
          </w:p>
        </w:tc>
        <w:tc>
          <w:tcPr>
            <w:tcW w:w="992" w:type="dxa"/>
          </w:tcPr>
          <w:p w14:paraId="30D82CF1">
            <w:pPr>
              <w:spacing w:after="0" w:line="240" w:lineRule="auto"/>
              <w:jc w:val="center"/>
              <w:rPr>
                <w:color w:val="auto"/>
                <w:sz w:val="20"/>
                <w:szCs w:val="20"/>
              </w:rPr>
            </w:pPr>
          </w:p>
        </w:tc>
        <w:tc>
          <w:tcPr>
            <w:tcW w:w="567" w:type="dxa"/>
          </w:tcPr>
          <w:p w14:paraId="19024ADE">
            <w:pPr>
              <w:spacing w:after="0" w:line="240" w:lineRule="auto"/>
              <w:jc w:val="center"/>
              <w:rPr>
                <w:color w:val="auto"/>
                <w:sz w:val="20"/>
                <w:szCs w:val="20"/>
              </w:rPr>
            </w:pPr>
            <w:r>
              <w:rPr>
                <w:color w:val="auto"/>
                <w:sz w:val="20"/>
                <w:szCs w:val="20"/>
              </w:rPr>
              <w:t>6</w:t>
            </w:r>
          </w:p>
        </w:tc>
        <w:tc>
          <w:tcPr>
            <w:tcW w:w="2977" w:type="dxa"/>
          </w:tcPr>
          <w:p w14:paraId="7E120D65">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Проверка конспекта</w:t>
            </w:r>
          </w:p>
        </w:tc>
      </w:tr>
      <w:tr w14:paraId="3A94B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22CEB4A">
            <w:pPr>
              <w:spacing w:after="0" w:line="240" w:lineRule="auto"/>
              <w:jc w:val="center"/>
              <w:rPr>
                <w:color w:val="auto"/>
              </w:rPr>
            </w:pPr>
            <w:r>
              <w:rPr>
                <w:color w:val="auto"/>
              </w:rPr>
              <w:t>11.</w:t>
            </w:r>
          </w:p>
        </w:tc>
        <w:tc>
          <w:tcPr>
            <w:tcW w:w="3970" w:type="dxa"/>
            <w:tcBorders>
              <w:top w:val="single" w:color="auto" w:sz="4" w:space="0"/>
              <w:left w:val="single" w:color="auto" w:sz="4" w:space="0"/>
            </w:tcBorders>
            <w:shd w:val="clear" w:color="auto" w:fill="FFFFFF"/>
          </w:tcPr>
          <w:p w14:paraId="1DA04A6A">
            <w:pPr>
              <w:pStyle w:val="13"/>
              <w:shd w:val="clear" w:color="auto" w:fill="auto"/>
              <w:spacing w:after="0" w:line="278" w:lineRule="exact"/>
              <w:jc w:val="left"/>
              <w:rPr>
                <w:rStyle w:val="26"/>
                <w:color w:val="auto"/>
                <w:sz w:val="20"/>
                <w:szCs w:val="20"/>
              </w:rPr>
            </w:pPr>
            <w:r>
              <w:rPr>
                <w:rStyle w:val="26"/>
                <w:color w:val="auto"/>
                <w:sz w:val="20"/>
                <w:szCs w:val="20"/>
              </w:rPr>
              <w:t xml:space="preserve">Тема 11. </w:t>
            </w:r>
            <w:r>
              <w:rPr>
                <w:color w:val="auto"/>
                <w:sz w:val="20"/>
                <w:szCs w:val="20"/>
              </w:rPr>
              <w:t>Международное инвестиционное право.</w:t>
            </w:r>
          </w:p>
        </w:tc>
        <w:tc>
          <w:tcPr>
            <w:tcW w:w="709" w:type="dxa"/>
          </w:tcPr>
          <w:p w14:paraId="2567CAEB">
            <w:pPr>
              <w:spacing w:after="0" w:line="240" w:lineRule="auto"/>
              <w:jc w:val="center"/>
              <w:rPr>
                <w:color w:val="auto"/>
                <w:sz w:val="20"/>
                <w:szCs w:val="20"/>
              </w:rPr>
            </w:pPr>
            <w:r>
              <w:rPr>
                <w:color w:val="auto"/>
                <w:sz w:val="20"/>
                <w:szCs w:val="20"/>
              </w:rPr>
              <w:t>7</w:t>
            </w:r>
          </w:p>
        </w:tc>
        <w:tc>
          <w:tcPr>
            <w:tcW w:w="567" w:type="dxa"/>
          </w:tcPr>
          <w:p w14:paraId="1B29960E">
            <w:pPr>
              <w:spacing w:after="0" w:line="240" w:lineRule="auto"/>
              <w:jc w:val="center"/>
              <w:rPr>
                <w:color w:val="auto"/>
                <w:sz w:val="20"/>
                <w:szCs w:val="20"/>
              </w:rPr>
            </w:pPr>
            <w:r>
              <w:rPr>
                <w:color w:val="auto"/>
                <w:sz w:val="20"/>
                <w:szCs w:val="20"/>
              </w:rPr>
              <w:t>1</w:t>
            </w:r>
          </w:p>
        </w:tc>
        <w:tc>
          <w:tcPr>
            <w:tcW w:w="992" w:type="dxa"/>
          </w:tcPr>
          <w:p w14:paraId="0A0FE6DD">
            <w:pPr>
              <w:spacing w:after="0" w:line="240" w:lineRule="auto"/>
              <w:jc w:val="center"/>
              <w:rPr>
                <w:color w:val="auto"/>
                <w:sz w:val="20"/>
                <w:szCs w:val="20"/>
              </w:rPr>
            </w:pPr>
          </w:p>
        </w:tc>
        <w:tc>
          <w:tcPr>
            <w:tcW w:w="567" w:type="dxa"/>
          </w:tcPr>
          <w:p w14:paraId="1261B3C7">
            <w:pPr>
              <w:spacing w:after="0" w:line="240" w:lineRule="auto"/>
              <w:jc w:val="center"/>
              <w:rPr>
                <w:color w:val="auto"/>
                <w:sz w:val="20"/>
                <w:szCs w:val="20"/>
              </w:rPr>
            </w:pPr>
            <w:r>
              <w:rPr>
                <w:color w:val="auto"/>
                <w:sz w:val="20"/>
                <w:szCs w:val="20"/>
              </w:rPr>
              <w:t>6</w:t>
            </w:r>
          </w:p>
        </w:tc>
        <w:tc>
          <w:tcPr>
            <w:tcW w:w="2977" w:type="dxa"/>
          </w:tcPr>
          <w:p w14:paraId="71E5CAA1">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Проверка конспекта, тест, контр. работа</w:t>
            </w:r>
          </w:p>
        </w:tc>
      </w:tr>
      <w:tr w14:paraId="3A680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29F11071">
            <w:pPr>
              <w:spacing w:after="0" w:line="240" w:lineRule="auto"/>
              <w:rPr>
                <w:color w:val="auto"/>
              </w:rPr>
            </w:pPr>
          </w:p>
        </w:tc>
        <w:tc>
          <w:tcPr>
            <w:tcW w:w="3970" w:type="dxa"/>
            <w:tcBorders>
              <w:top w:val="single" w:color="auto" w:sz="4" w:space="0"/>
              <w:left w:val="single" w:color="auto" w:sz="4" w:space="0"/>
            </w:tcBorders>
            <w:shd w:val="clear" w:color="auto" w:fill="FFFFFF"/>
            <w:vAlign w:val="bottom"/>
          </w:tcPr>
          <w:p w14:paraId="314B1857">
            <w:pPr>
              <w:pStyle w:val="13"/>
              <w:shd w:val="clear" w:color="auto" w:fill="auto"/>
              <w:spacing w:after="0" w:line="240" w:lineRule="exact"/>
              <w:ind w:hanging="89"/>
              <w:jc w:val="left"/>
              <w:rPr>
                <w:rFonts w:eastAsia="Arial Unicode MS"/>
                <w:color w:val="auto"/>
                <w:sz w:val="20"/>
                <w:szCs w:val="20"/>
                <w:lang w:eastAsia="ru-RU" w:bidi="ru-RU"/>
              </w:rPr>
            </w:pPr>
            <w:r>
              <w:rPr>
                <w:rFonts w:eastAsia="Arial Unicode MS"/>
                <w:color w:val="auto"/>
                <w:sz w:val="20"/>
                <w:szCs w:val="20"/>
                <w:lang w:eastAsia="ru-RU" w:bidi="ru-RU"/>
              </w:rPr>
              <w:tab/>
            </w:r>
            <w:r>
              <w:rPr>
                <w:rFonts w:eastAsia="Arial Unicode MS"/>
                <w:color w:val="auto"/>
                <w:sz w:val="20"/>
                <w:szCs w:val="20"/>
                <w:lang w:eastAsia="ru-RU" w:bidi="ru-RU"/>
              </w:rPr>
              <w:t>Форма итогового контроля</w:t>
            </w:r>
            <w:r>
              <w:rPr>
                <w:rFonts w:eastAsia="Arial Unicode MS"/>
                <w:color w:val="auto"/>
                <w:sz w:val="20"/>
                <w:szCs w:val="20"/>
                <w:lang w:eastAsia="ru-RU" w:bidi="ru-RU"/>
              </w:rPr>
              <w:tab/>
            </w:r>
            <w:r>
              <w:rPr>
                <w:rFonts w:eastAsia="Arial Unicode MS"/>
                <w:color w:val="auto"/>
                <w:sz w:val="20"/>
                <w:szCs w:val="20"/>
                <w:lang w:eastAsia="ru-RU" w:bidi="ru-RU"/>
              </w:rPr>
              <w:tab/>
            </w:r>
            <w:r>
              <w:rPr>
                <w:rFonts w:eastAsia="Arial Unicode MS"/>
                <w:color w:val="auto"/>
                <w:sz w:val="20"/>
                <w:szCs w:val="20"/>
                <w:lang w:eastAsia="ru-RU" w:bidi="ru-RU"/>
              </w:rPr>
              <w:tab/>
            </w:r>
            <w:r>
              <w:rPr>
                <w:rFonts w:eastAsia="Arial Unicode MS"/>
                <w:color w:val="auto"/>
                <w:sz w:val="20"/>
                <w:szCs w:val="20"/>
                <w:lang w:eastAsia="ru-RU" w:bidi="ru-RU"/>
              </w:rPr>
              <w:tab/>
            </w:r>
            <w:r>
              <w:rPr>
                <w:rFonts w:eastAsia="Arial Unicode MS"/>
                <w:color w:val="auto"/>
                <w:sz w:val="20"/>
                <w:szCs w:val="20"/>
                <w:lang w:eastAsia="ru-RU" w:bidi="ru-RU"/>
              </w:rPr>
              <w:tab/>
            </w:r>
          </w:p>
        </w:tc>
        <w:tc>
          <w:tcPr>
            <w:tcW w:w="709" w:type="dxa"/>
          </w:tcPr>
          <w:p w14:paraId="457287B5">
            <w:pPr>
              <w:spacing w:after="0" w:line="240" w:lineRule="auto"/>
              <w:jc w:val="center"/>
              <w:rPr>
                <w:color w:val="auto"/>
                <w:sz w:val="20"/>
                <w:szCs w:val="20"/>
              </w:rPr>
            </w:pPr>
          </w:p>
        </w:tc>
        <w:tc>
          <w:tcPr>
            <w:tcW w:w="567" w:type="dxa"/>
          </w:tcPr>
          <w:p w14:paraId="5AEBC8CD">
            <w:pPr>
              <w:spacing w:after="0" w:line="240" w:lineRule="auto"/>
              <w:rPr>
                <w:color w:val="auto"/>
                <w:sz w:val="20"/>
                <w:szCs w:val="20"/>
              </w:rPr>
            </w:pPr>
          </w:p>
        </w:tc>
        <w:tc>
          <w:tcPr>
            <w:tcW w:w="992" w:type="dxa"/>
          </w:tcPr>
          <w:p w14:paraId="7B4AB406">
            <w:pPr>
              <w:spacing w:after="0" w:line="240" w:lineRule="auto"/>
              <w:rPr>
                <w:color w:val="auto"/>
                <w:sz w:val="20"/>
                <w:szCs w:val="20"/>
              </w:rPr>
            </w:pPr>
          </w:p>
        </w:tc>
        <w:tc>
          <w:tcPr>
            <w:tcW w:w="567" w:type="dxa"/>
          </w:tcPr>
          <w:p w14:paraId="7C950F3C">
            <w:pPr>
              <w:spacing w:after="0" w:line="240" w:lineRule="auto"/>
              <w:rPr>
                <w:color w:val="auto"/>
                <w:sz w:val="20"/>
                <w:szCs w:val="20"/>
              </w:rPr>
            </w:pPr>
          </w:p>
        </w:tc>
        <w:tc>
          <w:tcPr>
            <w:tcW w:w="2977" w:type="dxa"/>
          </w:tcPr>
          <w:p w14:paraId="7194A14C">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зачет</w:t>
            </w:r>
          </w:p>
        </w:tc>
      </w:tr>
      <w:tr w14:paraId="4A3A8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66EC666">
            <w:pPr>
              <w:spacing w:after="0" w:line="240" w:lineRule="auto"/>
              <w:rPr>
                <w:color w:val="auto"/>
              </w:rPr>
            </w:pPr>
          </w:p>
        </w:tc>
        <w:tc>
          <w:tcPr>
            <w:tcW w:w="3970" w:type="dxa"/>
            <w:tcBorders>
              <w:top w:val="single" w:color="auto" w:sz="4" w:space="0"/>
              <w:left w:val="single" w:color="auto" w:sz="4" w:space="0"/>
            </w:tcBorders>
            <w:shd w:val="clear" w:color="auto" w:fill="FFFFFF"/>
            <w:vAlign w:val="bottom"/>
          </w:tcPr>
          <w:p w14:paraId="48545344">
            <w:pPr>
              <w:pStyle w:val="13"/>
              <w:shd w:val="clear" w:color="auto" w:fill="auto"/>
              <w:spacing w:after="0" w:line="240" w:lineRule="exact"/>
              <w:jc w:val="left"/>
              <w:rPr>
                <w:rFonts w:eastAsia="Arial Unicode MS"/>
                <w:b/>
                <w:color w:val="auto"/>
                <w:sz w:val="20"/>
                <w:szCs w:val="20"/>
                <w:lang w:eastAsia="ru-RU" w:bidi="ru-RU"/>
              </w:rPr>
            </w:pPr>
            <w:r>
              <w:rPr>
                <w:rFonts w:eastAsia="Arial Unicode MS"/>
                <w:b/>
                <w:color w:val="auto"/>
                <w:sz w:val="20"/>
                <w:szCs w:val="20"/>
                <w:lang w:eastAsia="ru-RU" w:bidi="ru-RU"/>
              </w:rPr>
              <w:t>Всего на дисциплину «Международное экономическое право»</w:t>
            </w:r>
          </w:p>
        </w:tc>
        <w:tc>
          <w:tcPr>
            <w:tcW w:w="709" w:type="dxa"/>
          </w:tcPr>
          <w:p w14:paraId="37F04218">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2/72</w:t>
            </w:r>
          </w:p>
        </w:tc>
        <w:tc>
          <w:tcPr>
            <w:tcW w:w="567" w:type="dxa"/>
          </w:tcPr>
          <w:p w14:paraId="1FDE357C">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4</w:t>
            </w:r>
          </w:p>
        </w:tc>
        <w:tc>
          <w:tcPr>
            <w:tcW w:w="992" w:type="dxa"/>
          </w:tcPr>
          <w:p w14:paraId="6F7A289B">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4</w:t>
            </w:r>
          </w:p>
        </w:tc>
        <w:tc>
          <w:tcPr>
            <w:tcW w:w="567" w:type="dxa"/>
          </w:tcPr>
          <w:p w14:paraId="070C18E2">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64</w:t>
            </w:r>
          </w:p>
        </w:tc>
        <w:tc>
          <w:tcPr>
            <w:tcW w:w="2977" w:type="dxa"/>
          </w:tcPr>
          <w:p w14:paraId="55263FC5">
            <w:pPr>
              <w:spacing w:after="0" w:line="240" w:lineRule="auto"/>
              <w:rPr>
                <w:b/>
                <w:color w:val="auto"/>
                <w:sz w:val="20"/>
                <w:szCs w:val="20"/>
              </w:rPr>
            </w:pPr>
          </w:p>
        </w:tc>
      </w:tr>
    </w:tbl>
    <w:p w14:paraId="4745E0D1">
      <w:pPr>
        <w:spacing w:after="0" w:line="360" w:lineRule="auto"/>
        <w:jc w:val="center"/>
        <w:rPr>
          <w:rFonts w:ascii="Times New Roman" w:hAnsi="Times New Roman" w:eastAsia="Times New Roman" w:cs="Times New Roman"/>
          <w:b/>
          <w:color w:val="auto"/>
          <w:sz w:val="28"/>
          <w:szCs w:val="28"/>
          <w:lang w:eastAsia="ru-RU"/>
        </w:rPr>
      </w:pPr>
    </w:p>
    <w:p w14:paraId="663CCEA0">
      <w:pPr>
        <w:spacing w:after="0" w:line="360" w:lineRule="auto"/>
        <w:jc w:val="center"/>
        <w:rPr>
          <w:rFonts w:ascii="Times New Roman" w:hAnsi="Times New Roman" w:eastAsia="Times New Roman" w:cs="Times New Roman"/>
          <w:b/>
          <w:color w:val="auto"/>
          <w:sz w:val="28"/>
          <w:szCs w:val="28"/>
          <w:lang w:eastAsia="ru-RU"/>
        </w:rPr>
      </w:pPr>
    </w:p>
    <w:p w14:paraId="60B1DCA0">
      <w:pPr>
        <w:spacing w:after="0" w:line="240" w:lineRule="auto"/>
        <w:jc w:val="center"/>
        <w:rPr>
          <w:rFonts w:ascii="Times New Roman" w:hAnsi="Times New Roman" w:eastAsia="Times New Roman"/>
          <w:b/>
          <w:caps/>
          <w:color w:val="auto"/>
          <w:sz w:val="26"/>
          <w:szCs w:val="26"/>
          <w:lang w:eastAsia="ru-RU"/>
        </w:rPr>
      </w:pPr>
      <w:r>
        <w:rPr>
          <w:rFonts w:ascii="Times New Roman" w:hAnsi="Times New Roman" w:eastAsia="Times New Roman" w:cs="Times New Roman"/>
          <w:b/>
          <w:color w:val="auto"/>
          <w:sz w:val="26"/>
          <w:szCs w:val="26"/>
          <w:lang w:eastAsia="ru-RU"/>
        </w:rPr>
        <w:t xml:space="preserve">3. </w:t>
      </w:r>
      <w:r>
        <w:rPr>
          <w:rFonts w:ascii="Times New Roman" w:hAnsi="Times New Roman" w:eastAsia="Times New Roman"/>
          <w:b/>
          <w:caps/>
          <w:color w:val="auto"/>
          <w:sz w:val="26"/>
          <w:szCs w:val="26"/>
          <w:lang w:eastAsia="ru-RU"/>
        </w:rPr>
        <w:t>СТРУКТУРА И содержание теоретической части курса</w:t>
      </w:r>
    </w:p>
    <w:p w14:paraId="4C5ACA82">
      <w:pPr>
        <w:pStyle w:val="50"/>
        <w:ind w:firstLine="720"/>
        <w:jc w:val="both"/>
        <w:rPr>
          <w:rFonts w:ascii="Times New Roman" w:hAnsi="Times New Roman"/>
          <w:color w:val="auto"/>
          <w:sz w:val="26"/>
          <w:szCs w:val="26"/>
        </w:rPr>
      </w:pPr>
      <w:r>
        <w:rPr>
          <w:rFonts w:ascii="Times New Roman" w:hAnsi="Times New Roman"/>
          <w:color w:val="auto"/>
          <w:sz w:val="26"/>
          <w:szCs w:val="26"/>
        </w:rPr>
        <w:t>В предлагаемом руководстве приводится содержание аудиторных занятий для освоения материалов дисциплины.</w:t>
      </w:r>
    </w:p>
    <w:p w14:paraId="0F8BACE8">
      <w:pPr>
        <w:tabs>
          <w:tab w:val="left" w:pos="709"/>
        </w:tabs>
        <w:spacing w:after="0" w:line="240" w:lineRule="auto"/>
        <w:ind w:right="-1"/>
        <w:jc w:val="center"/>
        <w:rPr>
          <w:rFonts w:ascii="Times New Roman" w:hAnsi="Times New Roman" w:eastAsia="Times New Roman" w:cs="Times New Roman"/>
          <w:b/>
          <w:caps/>
          <w:color w:val="auto"/>
          <w:sz w:val="26"/>
          <w:szCs w:val="26"/>
          <w:lang w:eastAsia="ru-RU"/>
        </w:rPr>
      </w:pPr>
    </w:p>
    <w:p w14:paraId="3BC09C1F">
      <w:pPr>
        <w:pStyle w:val="13"/>
        <w:shd w:val="clear" w:color="auto" w:fill="auto"/>
        <w:spacing w:after="0" w:line="360" w:lineRule="auto"/>
        <w:ind w:left="142" w:firstLine="1134"/>
        <w:rPr>
          <w:b/>
          <w:color w:val="auto"/>
          <w:sz w:val="26"/>
          <w:szCs w:val="26"/>
          <w:lang w:eastAsia="ru-RU" w:bidi="ru-RU"/>
        </w:rPr>
      </w:pPr>
      <w:r>
        <w:rPr>
          <w:b/>
          <w:color w:val="auto"/>
          <w:sz w:val="26"/>
          <w:szCs w:val="26"/>
        </w:rPr>
        <w:t>Тема 1.</w:t>
      </w:r>
      <w:r>
        <w:rPr>
          <w:b/>
          <w:color w:val="auto"/>
          <w:sz w:val="26"/>
          <w:szCs w:val="26"/>
          <w:lang w:eastAsia="ru-RU" w:bidi="ru-RU"/>
        </w:rPr>
        <w:t xml:space="preserve"> Понятие международного экономического права (МЭП), предмет и метод международного экономического права.</w:t>
      </w:r>
    </w:p>
    <w:p w14:paraId="623C7910">
      <w:pPr>
        <w:widowControl w:val="0"/>
        <w:spacing w:after="0" w:line="360"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Взгляд на историю становления международной экономической системы (МЭС). Понятие МЭС, ее компоненты и подсистемы. Место МЭП в международной экономической системе.</w:t>
      </w:r>
    </w:p>
    <w:p w14:paraId="3E356BFF">
      <w:pPr>
        <w:pStyle w:val="13"/>
        <w:shd w:val="clear" w:color="auto" w:fill="auto"/>
        <w:spacing w:after="0" w:line="360" w:lineRule="auto"/>
        <w:ind w:firstLine="709"/>
        <w:jc w:val="both"/>
        <w:rPr>
          <w:color w:val="auto"/>
          <w:sz w:val="26"/>
          <w:szCs w:val="26"/>
          <w:lang w:eastAsia="ru-RU" w:bidi="ru-RU"/>
        </w:rPr>
      </w:pPr>
      <w:r>
        <w:rPr>
          <w:color w:val="auto"/>
          <w:sz w:val="26"/>
          <w:szCs w:val="26"/>
          <w:lang w:eastAsia="ru-RU" w:bidi="ru-RU"/>
        </w:rPr>
        <w:t>Определение МЭП. Основные группы отношений, регулируемые посредством МЭП. Система МЭП (институты, подотрасли). Соотношение МЭП с другими отраслями международного права (МП). МЭП и внутреннее право государств. Внутренние правовые режимы в международной экономической системе. МЭП и международное частное право (МЧП). Законодательство России в сфере внешнеэкономической деятельности. Концепция общего наследия человечества. МЭП как наука и как учебная дисциплина. Различные доктрины МЭП. О концепции Глобальной правовой системы и Глобального права. Методы правового регулирования МЭО. Методы наднационального и транснационального регулирования в международной экономической системе. Государственные (национальные) интересы в международной экономической системе и МЭП. Сила и право в международной экономической системе. Основные черты современного международного экономического правопорядка, закономерности и проблемы его развития.</w:t>
      </w:r>
    </w:p>
    <w:p w14:paraId="557DA6BE">
      <w:pPr>
        <w:pStyle w:val="13"/>
        <w:shd w:val="clear" w:color="auto" w:fill="auto"/>
        <w:spacing w:after="0" w:line="360" w:lineRule="auto"/>
        <w:ind w:left="142" w:firstLine="1134"/>
        <w:rPr>
          <w:b/>
          <w:color w:val="auto"/>
          <w:sz w:val="26"/>
          <w:szCs w:val="26"/>
          <w:lang w:eastAsia="ru-RU" w:bidi="ru-RU"/>
        </w:rPr>
      </w:pPr>
      <w:r>
        <w:rPr>
          <w:b/>
          <w:color w:val="auto"/>
          <w:sz w:val="26"/>
          <w:szCs w:val="26"/>
        </w:rPr>
        <w:t>Тема 2.</w:t>
      </w:r>
      <w:r>
        <w:rPr>
          <w:color w:val="auto"/>
          <w:sz w:val="26"/>
          <w:szCs w:val="26"/>
          <w:lang w:eastAsia="ru-RU" w:bidi="ru-RU"/>
        </w:rPr>
        <w:t xml:space="preserve"> </w:t>
      </w:r>
      <w:r>
        <w:rPr>
          <w:b/>
          <w:color w:val="auto"/>
          <w:sz w:val="26"/>
          <w:szCs w:val="26"/>
          <w:lang w:eastAsia="ru-RU" w:bidi="ru-RU"/>
        </w:rPr>
        <w:t xml:space="preserve">Субъекты международного экономического права. </w:t>
      </w:r>
    </w:p>
    <w:p w14:paraId="3F05B4FC">
      <w:pPr>
        <w:widowControl w:val="0"/>
        <w:spacing w:after="0" w:line="360"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Понятие субъектов МЭП. Государства и международные организации как субъекты МЭП. Изменения в функциях современных государств. Экономические права и обязанности государств. Правопреемство государств в международной экономической системе (в отношении международных договоров, государственной собственности, государственных долгов). Вопросы правопреемства в связи с прекращением существования СССР в отношении государственной собственности и государственных долгов.</w:t>
      </w:r>
    </w:p>
    <w:p w14:paraId="6119D3CF">
      <w:pPr>
        <w:widowControl w:val="0"/>
        <w:spacing w:after="0" w:line="480" w:lineRule="exact"/>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Дифференциация государств в международной экономической системе: по уровню экономического развития; по степени «рыночности экономики». Государства развитые, развивающиеся и наименее развитые. Государства с рыночной, нерыночной, переходной экономикой. Международно-правовой режим преференций для развивающихся стран. Общая система преференций (ОСП). Глобальная система торговых преференций (ГСТП). Право экономического развития. Концепция Нового международного экономического порядка (НМЭП).</w:t>
      </w:r>
    </w:p>
    <w:p w14:paraId="3BB637FE">
      <w:pPr>
        <w:widowControl w:val="0"/>
        <w:spacing w:after="0" w:line="480" w:lineRule="exact"/>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Физические и юридические лица как «операторы» МЭО. Многонациональные предприятия (ТНК/ТНБ) как «операторы» МЭО. Виды многонациональных предприятий. Кодекс поведения транснациональных корпораций. Акты ОЭСР о многонациональных предприятиях. Декларация МОТ о многонациональных предприятиях. Юридические лица по праву ЕС. Государственные предприятия в МЭО. Многонациональные биржи и банки. Государства как операторы международных частноправовых отношений.</w:t>
      </w:r>
    </w:p>
    <w:p w14:paraId="5AE52F1D">
      <w:pPr>
        <w:widowControl w:val="0"/>
        <w:spacing w:after="0" w:line="480" w:lineRule="exact"/>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Иммунитет государства в международной экономической системе. Доктрина “расщепления” иммунитета государства. Явление экстратерриториальной юрисдикции (экстратерриториального действия внутреннего права) в международной экономической системе. Суверенитет государств в условиях глобализации.</w:t>
      </w:r>
    </w:p>
    <w:p w14:paraId="51E7FD26">
      <w:pPr>
        <w:widowControl w:val="0"/>
        <w:spacing w:after="0" w:line="480" w:lineRule="exact"/>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Россия как субъект МЭП. От государственной монополии на внешнеэкономическую деятельность (ВЭД) к государственному регулированию ВЭД. Субъекты федерации и ВЭД. Государственные органы внешнеэкономических связей, их система, функции, компетенция, особенности. Собственность государства за рубежом. Вопросы дипломатической защиты.</w:t>
      </w:r>
    </w:p>
    <w:p w14:paraId="5D9A9292">
      <w:pPr>
        <w:widowControl w:val="0"/>
        <w:spacing w:after="0" w:line="480" w:lineRule="exact"/>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Международные организации как субъекты МЭП. Их виды. Экономическая проблематика в деятельности ООН. Региональные экономические комиссии ЭКОСОС. ЮНКТАД. ЮНСИТРАЛ. ВТО. МВФ. ОЭСР. Всемирная таможенная организация. Международные товарные организации. Организации, служащие институциональной основой международной экономической интеграции. Европейский союз в международной экономической системе. От Совета экономической взаимопомощи (СЭВ) к Содружеству независимых государств (СНГ). Особенности международных экономических организаций. Правосубъектность международных экономических организаций. Международные юридические лица. Международные неправительственные организации экономического характера. Параорганизации. Роль «Большой восьмерки» и «Большой двадцатки». «Группа 77». Парижский и Лондонский клубы кредиторов.</w:t>
      </w:r>
    </w:p>
    <w:p w14:paraId="4C6E3A48">
      <w:pPr>
        <w:widowControl w:val="0"/>
        <w:spacing w:after="0" w:line="360"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Вопросы международно-правовой ответственности в МЭП. Виды правонарушений в международной экономической системе. Категория ущерба. Первичная и вторичная ответственность. Коллективные санкции. Проблема санкций в МЭП. Особенности санкций в МЭП. Ответственность государства в случаях национализации иностранной собственности. Вопрос об «исторической ответственности» развитых государств перед развивающимися странами.</w:t>
      </w:r>
    </w:p>
    <w:p w14:paraId="1BB050AE">
      <w:pPr>
        <w:widowControl w:val="0"/>
        <w:spacing w:after="0" w:line="360" w:lineRule="auto"/>
        <w:ind w:firstLine="709"/>
        <w:jc w:val="both"/>
        <w:rPr>
          <w:rFonts w:ascii="Times New Roman" w:hAnsi="Times New Roman" w:eastAsia="Times New Roman" w:cs="Times New Roman"/>
          <w:color w:val="auto"/>
          <w:sz w:val="26"/>
          <w:szCs w:val="26"/>
          <w:lang w:eastAsia="ru-RU" w:bidi="ru-RU"/>
        </w:rPr>
      </w:pPr>
    </w:p>
    <w:p w14:paraId="44DFCB96">
      <w:pPr>
        <w:pStyle w:val="13"/>
        <w:shd w:val="clear" w:color="auto" w:fill="auto"/>
        <w:spacing w:after="0" w:line="360" w:lineRule="auto"/>
        <w:ind w:left="142" w:firstLine="1134"/>
        <w:rPr>
          <w:b/>
          <w:color w:val="auto"/>
          <w:sz w:val="26"/>
          <w:szCs w:val="26"/>
          <w:lang w:eastAsia="ru-RU" w:bidi="ru-RU"/>
        </w:rPr>
      </w:pPr>
      <w:r>
        <w:rPr>
          <w:b/>
          <w:color w:val="auto"/>
          <w:sz w:val="26"/>
          <w:szCs w:val="26"/>
        </w:rPr>
        <w:t>Тема 3.</w:t>
      </w:r>
      <w:r>
        <w:rPr>
          <w:color w:val="auto"/>
          <w:sz w:val="26"/>
          <w:szCs w:val="26"/>
          <w:lang w:eastAsia="ru-RU" w:bidi="ru-RU"/>
        </w:rPr>
        <w:t xml:space="preserve"> </w:t>
      </w:r>
      <w:r>
        <w:rPr>
          <w:b/>
          <w:color w:val="auto"/>
          <w:sz w:val="26"/>
          <w:szCs w:val="26"/>
          <w:lang w:eastAsia="ru-RU" w:bidi="ru-RU"/>
        </w:rPr>
        <w:t xml:space="preserve">Источники международного экономического права. </w:t>
      </w:r>
    </w:p>
    <w:p w14:paraId="56A27E14">
      <w:pPr>
        <w:widowControl w:val="0"/>
        <w:spacing w:after="0" w:line="360"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Понятие и классификация источников МЭП. Международный договор как источник МЭП. Классификация международных экономических договоров. Двусторонние договоры в международной торговой системе, их содержание. Соглашение о торговых отношениях с США. Договоры о свободной торговле. Договоры о торговле отдельными видами товаров и услуг. Договоры о приграничной торговле. Договоры о правовом положении торговых представительств и смешанных комиссий. Договоры о сотрудничестве в таможенном деле. Соглашение о товарообороте.</w:t>
      </w:r>
    </w:p>
    <w:p w14:paraId="2D011AEB">
      <w:pPr>
        <w:pStyle w:val="13"/>
        <w:shd w:val="clear" w:color="auto" w:fill="auto"/>
        <w:spacing w:after="0" w:line="480" w:lineRule="exact"/>
        <w:ind w:firstLine="709"/>
        <w:jc w:val="both"/>
        <w:rPr>
          <w:color w:val="auto"/>
          <w:sz w:val="26"/>
          <w:szCs w:val="26"/>
          <w:lang w:eastAsia="ru-RU" w:bidi="ru-RU"/>
        </w:rPr>
      </w:pPr>
      <w:r>
        <w:rPr>
          <w:color w:val="auto"/>
          <w:sz w:val="26"/>
          <w:szCs w:val="26"/>
        </w:rPr>
        <w:t>Двусторонние договоры в международной финансовой системе, их</w:t>
      </w:r>
      <w:r>
        <w:rPr>
          <w:color w:val="auto"/>
          <w:sz w:val="26"/>
          <w:szCs w:val="26"/>
          <w:lang w:eastAsia="ru-RU" w:bidi="ru-RU"/>
        </w:rPr>
        <w:t xml:space="preserve"> содержание. Двусторонние договоры в международной инвестиционной системе, их содержание. Двусторонние договоры о кооперации. Двусторонние договоры по вопросам экономической помощи. Двусторонние договоры по вопросам трудовой миграции. Договоры по вопросам собственности и ее использования. Межведомственные договоры. Прочие двусторонние договоры. Договоры государств с международными организациями.</w:t>
      </w:r>
    </w:p>
    <w:p w14:paraId="5CFEF1A9">
      <w:pPr>
        <w:widowControl w:val="0"/>
        <w:spacing w:after="0" w:line="480" w:lineRule="exact"/>
        <w:ind w:firstLine="300"/>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Многосторонние договоры в МЭС. Гаванская хартия. История появления Генерального соглашения по тарифам и торговле (ГАТТ), его содержание. Международные товарные соглашения. История Ломейских конвенций и Договор Котону. Источники права ЕС применительно к сфере международных экономических отношений. Соглашение о партнерстве и сотрудничестве между Россией и ЕС. Международные договоры в рамках Содружества Независимых Государств (СНГ). Правовые основы Евразийского экономического союза (ЕАЭС).</w:t>
      </w:r>
    </w:p>
    <w:p w14:paraId="11E4B5B7">
      <w:pPr>
        <w:widowControl w:val="0"/>
        <w:spacing w:after="0" w:line="480" w:lineRule="exact"/>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Международный обычай как источник МЭП. Решения международных организаций как источник МЭП. Об унифицированных проформах договоров.</w:t>
      </w:r>
    </w:p>
    <w:p w14:paraId="3B9B532A">
      <w:pPr>
        <w:widowControl w:val="0"/>
        <w:spacing w:after="0" w:line="480" w:lineRule="exact"/>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Систематизация, кодификация и унификация в МЭС. Роль в кодификационном и унификационном процессе КМП ООН, ЮНКТАД, ЮНСИТРАЛ, УНИДРУА. Неофициальная кодификация и унификация в МЭП.</w:t>
      </w:r>
    </w:p>
    <w:p w14:paraId="7DB1BAD6">
      <w:pPr>
        <w:widowControl w:val="0"/>
        <w:spacing w:after="0" w:line="480" w:lineRule="exact"/>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Об источниках транснационального права. О французской концепции источников МЭП.</w:t>
      </w:r>
    </w:p>
    <w:p w14:paraId="7B089D18">
      <w:pPr>
        <w:widowControl w:val="0"/>
        <w:spacing w:after="0" w:line="360" w:lineRule="auto"/>
        <w:ind w:firstLine="709"/>
        <w:jc w:val="both"/>
        <w:rPr>
          <w:rFonts w:ascii="Times New Roman" w:hAnsi="Times New Roman" w:eastAsia="Times New Roman" w:cs="Times New Roman"/>
          <w:color w:val="auto"/>
          <w:sz w:val="26"/>
          <w:szCs w:val="26"/>
          <w:lang w:eastAsia="ru-RU" w:bidi="ru-RU"/>
        </w:rPr>
      </w:pPr>
    </w:p>
    <w:p w14:paraId="72E77AC6">
      <w:pPr>
        <w:pStyle w:val="13"/>
        <w:shd w:val="clear" w:color="auto" w:fill="auto"/>
        <w:spacing w:after="0" w:line="360" w:lineRule="auto"/>
        <w:ind w:left="142" w:firstLine="1134"/>
        <w:rPr>
          <w:b/>
          <w:color w:val="auto"/>
          <w:sz w:val="26"/>
          <w:szCs w:val="26"/>
          <w:lang w:eastAsia="ru-RU" w:bidi="ru-RU"/>
        </w:rPr>
      </w:pPr>
      <w:r>
        <w:rPr>
          <w:b/>
          <w:color w:val="auto"/>
          <w:sz w:val="26"/>
          <w:szCs w:val="26"/>
          <w:lang w:eastAsia="ru-RU" w:bidi="ru-RU"/>
        </w:rPr>
        <w:t xml:space="preserve">Тема 4. Принципы международного экономического права. </w:t>
      </w:r>
    </w:p>
    <w:p w14:paraId="7D5C033D">
      <w:pPr>
        <w:widowControl w:val="0"/>
        <w:spacing w:after="0" w:line="360" w:lineRule="auto"/>
        <w:ind w:right="-1"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Принципы МП и экономическая составляющая. Роль принципов сотрудничества и равноправия в МЭС. Специальные (отраслевые) принципы МЭП. Принцип экономической не дискриминации, механизм его действия, сфера применения, содержание. Принцип наиболее благоприятствуемой нации (ПНБ), механизм его действия. Сфера применения ПНБ. Исключения из ПНБ. Проект статей о клаузулах о наиболее благоприятствуемой нации, выработанный Комиссией международного права ООН. ПНБ в системе ВТО. Принцип предоставления национального режима, механизм его действия, сферы применения, содержание. Триединство принципов экономической не дискриминации, ПНБ и принципа предоставления национального режима в международной экономической системе.</w:t>
      </w:r>
    </w:p>
    <w:p w14:paraId="332A686B">
      <w:pPr>
        <w:widowControl w:val="0"/>
        <w:spacing w:after="0" w:line="480" w:lineRule="exact"/>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Принцип экономического сотрудничества и прочие специальные (отраслевые) принципы МЭП. Принцип взаимности в МЭП. Формальная и материальная стороны взаимности.</w:t>
      </w:r>
    </w:p>
    <w:p w14:paraId="5E2106A7">
      <w:pPr>
        <w:widowControl w:val="0"/>
        <w:spacing w:after="0" w:line="480" w:lineRule="exact"/>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Российская международно-правовая наука о специальных принципах МЭП.</w:t>
      </w:r>
    </w:p>
    <w:p w14:paraId="4A8FE4DC">
      <w:pPr>
        <w:widowControl w:val="0"/>
        <w:spacing w:after="0" w:line="480" w:lineRule="exact"/>
        <w:ind w:firstLine="709"/>
        <w:jc w:val="both"/>
        <w:rPr>
          <w:rFonts w:ascii="Times New Roman" w:hAnsi="Times New Roman" w:eastAsia="Times New Roman" w:cs="Times New Roman"/>
          <w:color w:val="auto"/>
          <w:sz w:val="28"/>
          <w:szCs w:val="28"/>
          <w:lang w:eastAsia="ru-RU" w:bidi="ru-RU"/>
        </w:rPr>
      </w:pPr>
    </w:p>
    <w:p w14:paraId="78719267">
      <w:pPr>
        <w:widowControl w:val="0"/>
        <w:spacing w:after="116" w:line="480" w:lineRule="exact"/>
        <w:ind w:right="200"/>
        <w:jc w:val="center"/>
        <w:rPr>
          <w:rFonts w:ascii="Times New Roman" w:hAnsi="Times New Roman" w:eastAsia="Times New Roman" w:cs="Times New Roman"/>
          <w:b/>
          <w:color w:val="auto"/>
          <w:sz w:val="26"/>
          <w:szCs w:val="26"/>
          <w:lang w:eastAsia="ru-RU" w:bidi="ru-RU"/>
        </w:rPr>
      </w:pPr>
      <w:r>
        <w:rPr>
          <w:rFonts w:ascii="Times New Roman" w:hAnsi="Times New Roman" w:eastAsia="Times New Roman" w:cs="Times New Roman"/>
          <w:b/>
          <w:color w:val="auto"/>
          <w:sz w:val="26"/>
          <w:szCs w:val="26"/>
          <w:lang w:eastAsia="ru-RU" w:bidi="ru-RU"/>
        </w:rPr>
        <w:t xml:space="preserve">Тема 5. Право международной экономической интеграции. </w:t>
      </w:r>
    </w:p>
    <w:p w14:paraId="4E29D55E">
      <w:pPr>
        <w:widowControl w:val="0"/>
        <w:spacing w:after="0" w:line="485" w:lineRule="exact"/>
        <w:ind w:firstLine="260"/>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Понятие экономической интеграции. Глобализация и интеграция. Организационно-правовые формы интеграционных объединений государств. Статья XXIV ГАТТ о зоне свободной торговли и таможенном союзе. Соотношение внутриинтеграционных правовых режимов и принципа наибольшего благоприятствования.</w:t>
      </w:r>
    </w:p>
    <w:p w14:paraId="5C6B9FD4">
      <w:pPr>
        <w:widowControl w:val="0"/>
        <w:spacing w:after="0" w:line="485" w:lineRule="exact"/>
        <w:ind w:firstLine="260"/>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Региональные интеграционные объединения государств. Межрегиональная интеграция. Россия и СНГ в интеграционных процессах. ЕврАзЭС и ЕАЭС. Таможенный союз и Единое экономическое пространство в ЕАЭС. НАФТА. О Всеамериканской зоне свободной торговли.</w:t>
      </w:r>
    </w:p>
    <w:p w14:paraId="71251324">
      <w:pPr>
        <w:widowControl w:val="0"/>
        <w:spacing w:after="0" w:line="485" w:lineRule="exact"/>
        <w:ind w:firstLine="260"/>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Опыт региональной интеграции в Европе. ЕС и право ЕС. Лиссабонский договор (и его составляющие). Система ЕЭС / ЕС. ЕАСТ. Наднациональные элементы правопорядка ЕС в экономической сфере. Дифференцированные правовые режимы в системе и праве ЕС.</w:t>
      </w:r>
    </w:p>
    <w:p w14:paraId="13BC2BEA">
      <w:pPr>
        <w:pStyle w:val="13"/>
        <w:shd w:val="clear" w:color="auto" w:fill="auto"/>
        <w:spacing w:after="0" w:line="490" w:lineRule="exact"/>
        <w:ind w:firstLine="709"/>
        <w:jc w:val="both"/>
        <w:rPr>
          <w:color w:val="auto"/>
          <w:sz w:val="26"/>
          <w:szCs w:val="26"/>
          <w:lang w:eastAsia="ru-RU" w:bidi="ru-RU"/>
        </w:rPr>
      </w:pPr>
      <w:r>
        <w:rPr>
          <w:color w:val="auto"/>
          <w:sz w:val="26"/>
          <w:szCs w:val="26"/>
          <w:lang w:eastAsia="ru-RU" w:bidi="ru-RU"/>
        </w:rPr>
        <w:t>Правовые аспекты экономической интеграции в Азиатско-Тихоокеанском регионе. О Восточноазиатской зоне свободной торговли. Австралия - Новая Зеландия и Форум тихоокеанских островов. Латиноамериканская экономическая система. Южноамериканский союз наций. Прочие</w:t>
      </w:r>
      <w:r>
        <w:rPr>
          <w:color w:val="auto"/>
          <w:sz w:val="26"/>
          <w:szCs w:val="26"/>
          <w:lang w:eastAsia="ru-RU" w:bidi="ru-RU"/>
        </w:rPr>
        <w:t xml:space="preserve"> интеграционные объединения в Латинской Америке. Процессы интеграции под эгидой Лиги арабских государств (ЛАГ). Региональная интеграция в Африке.</w:t>
      </w:r>
    </w:p>
    <w:p w14:paraId="6C365594">
      <w:pPr>
        <w:widowControl w:val="0"/>
        <w:spacing w:after="0" w:line="485" w:lineRule="exact"/>
        <w:ind w:firstLine="260"/>
        <w:jc w:val="both"/>
        <w:rPr>
          <w:rFonts w:ascii="Times New Roman" w:hAnsi="Times New Roman" w:eastAsia="Times New Roman" w:cs="Times New Roman"/>
          <w:color w:val="auto"/>
          <w:sz w:val="26"/>
          <w:szCs w:val="26"/>
          <w:lang w:eastAsia="ru-RU" w:bidi="ru-RU"/>
        </w:rPr>
      </w:pPr>
    </w:p>
    <w:p w14:paraId="1A579CD0">
      <w:pPr>
        <w:widowControl w:val="0"/>
        <w:spacing w:after="116" w:line="480" w:lineRule="exact"/>
        <w:ind w:right="200"/>
        <w:jc w:val="center"/>
        <w:rPr>
          <w:rFonts w:ascii="Times New Roman" w:hAnsi="Times New Roman" w:eastAsia="Times New Roman" w:cs="Times New Roman"/>
          <w:b/>
          <w:color w:val="auto"/>
          <w:sz w:val="26"/>
          <w:szCs w:val="26"/>
          <w:lang w:eastAsia="ru-RU" w:bidi="ru-RU"/>
        </w:rPr>
      </w:pPr>
      <w:r>
        <w:rPr>
          <w:rStyle w:val="26"/>
          <w:rFonts w:eastAsiaTheme="minorHAnsi"/>
          <w:b/>
          <w:color w:val="auto"/>
          <w:sz w:val="26"/>
          <w:szCs w:val="26"/>
        </w:rPr>
        <w:t>Тема 6. Урегулирование споров в международном экономическом праве.</w:t>
      </w:r>
      <w:r>
        <w:rPr>
          <w:rFonts w:ascii="Times New Roman" w:hAnsi="Times New Roman" w:eastAsia="Times New Roman" w:cs="Times New Roman"/>
          <w:b/>
          <w:color w:val="auto"/>
          <w:sz w:val="26"/>
          <w:szCs w:val="26"/>
          <w:lang w:eastAsia="ru-RU" w:bidi="ru-RU"/>
        </w:rPr>
        <w:t xml:space="preserve"> </w:t>
      </w:r>
    </w:p>
    <w:p w14:paraId="69E2722F">
      <w:pPr>
        <w:widowControl w:val="0"/>
        <w:spacing w:after="0" w:line="360"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Понятие международного спора. Международные споры в международной экономической системе, их виды. Средства урегулирования споров в международной экономической системе.</w:t>
      </w:r>
    </w:p>
    <w:p w14:paraId="4D05FBA4">
      <w:pPr>
        <w:widowControl w:val="0"/>
        <w:spacing w:after="0" w:line="480" w:lineRule="exact"/>
        <w:ind w:right="-143"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Роль международных организаций в разрешении международных споров экономического характера. Международные суды. Постоянная палата международного правосудия (1921 - 1946 гг.). Дела с элементами экономического содержания в Международном суде ООН. Постоянная палата третейского суда в Гааге. Международный трибунал по морскому праву. Экономический суд на постсоветском пространстве. Урегулирование экономических споров по праву ЕС. Прочие многосторонние механизмы разрешения межгосударственных споров в МЭС.</w:t>
      </w:r>
    </w:p>
    <w:p w14:paraId="6656B293">
      <w:pPr>
        <w:widowControl w:val="0"/>
        <w:spacing w:after="0" w:line="480" w:lineRule="exact"/>
        <w:ind w:right="-143"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Опыт ГАТТ по разрешению торговых споров. Разрешение споров во Всемирной торговой организации (ВТО). Орган по разрешению споров ВТО.</w:t>
      </w:r>
    </w:p>
    <w:p w14:paraId="5F44486A">
      <w:pPr>
        <w:widowControl w:val="0"/>
        <w:spacing w:after="0" w:line="480" w:lineRule="exact"/>
        <w:ind w:right="-143"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Разрешение споров в частноправовой сфере международной экономической системы. Споры международного характера и международные арбитражи.</w:t>
      </w:r>
    </w:p>
    <w:p w14:paraId="77F0B010">
      <w:pPr>
        <w:widowControl w:val="0"/>
        <w:spacing w:after="580" w:line="480" w:lineRule="exact"/>
        <w:ind w:right="-143"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Разрешение споров в международной финансовой системе. Разрешение споров в международной инвестиционной системе. Международный центр по урегулированию инвестиционных споров (МЦУИС).</w:t>
      </w:r>
    </w:p>
    <w:p w14:paraId="766A2983">
      <w:pPr>
        <w:widowControl w:val="0"/>
        <w:spacing w:after="116" w:line="480" w:lineRule="exact"/>
        <w:ind w:right="200"/>
        <w:jc w:val="center"/>
        <w:rPr>
          <w:rFonts w:ascii="Times New Roman" w:hAnsi="Times New Roman" w:eastAsia="Times New Roman" w:cs="Times New Roman"/>
          <w:b/>
          <w:color w:val="auto"/>
          <w:sz w:val="26"/>
          <w:szCs w:val="26"/>
          <w:lang w:eastAsia="ru-RU" w:bidi="ru-RU"/>
        </w:rPr>
      </w:pPr>
      <w:r>
        <w:rPr>
          <w:rStyle w:val="26"/>
          <w:rFonts w:eastAsiaTheme="minorHAnsi"/>
          <w:b/>
          <w:color w:val="auto"/>
          <w:sz w:val="26"/>
          <w:szCs w:val="26"/>
        </w:rPr>
        <w:t>Тема 7. Международное торговое право.</w:t>
      </w:r>
      <w:r>
        <w:rPr>
          <w:rFonts w:ascii="Times New Roman" w:hAnsi="Times New Roman" w:eastAsia="Times New Roman" w:cs="Times New Roman"/>
          <w:b/>
          <w:color w:val="auto"/>
          <w:sz w:val="26"/>
          <w:szCs w:val="26"/>
          <w:lang w:eastAsia="ru-RU" w:bidi="ru-RU"/>
        </w:rPr>
        <w:t xml:space="preserve"> </w:t>
      </w:r>
    </w:p>
    <w:p w14:paraId="157FE922">
      <w:pPr>
        <w:widowControl w:val="0"/>
        <w:spacing w:after="0" w:line="360"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Эволюция торгового права. Понятие международной торговой системы, ее компоненты. Тарифные и нетарифные меры регулирования в международной торговой системе. Понятие международного торгового права, его предмет, система. ГАТТ как механизм регулирования международной торговли. Международно-правовое регулирование товарных рынков.</w:t>
      </w:r>
    </w:p>
    <w:p w14:paraId="4301D948">
      <w:pPr>
        <w:widowControl w:val="0"/>
        <w:spacing w:after="116" w:line="480" w:lineRule="exact"/>
        <w:ind w:right="200"/>
        <w:jc w:val="center"/>
        <w:rPr>
          <w:rFonts w:ascii="Times New Roman" w:hAnsi="Times New Roman" w:eastAsia="Times New Roman" w:cs="Times New Roman"/>
          <w:b/>
          <w:color w:val="auto"/>
          <w:sz w:val="26"/>
          <w:szCs w:val="26"/>
          <w:lang w:eastAsia="ru-RU" w:bidi="ru-RU"/>
        </w:rPr>
      </w:pPr>
      <w:r>
        <w:rPr>
          <w:rStyle w:val="26"/>
          <w:rFonts w:eastAsiaTheme="minorHAnsi"/>
          <w:b/>
          <w:color w:val="auto"/>
          <w:sz w:val="26"/>
          <w:szCs w:val="26"/>
        </w:rPr>
        <w:t xml:space="preserve">Тема 8. Право ВТО. </w:t>
      </w:r>
    </w:p>
    <w:p w14:paraId="726081AF">
      <w:pPr>
        <w:widowControl w:val="0"/>
        <w:spacing w:after="0" w:line="360"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ВТО как международная организация. Система и право ВТО. Соглашение об учреждении ВТО. Функции, компетенция, структура ВТО. Многосторонние соглашения системы ВТО. Особенности права ВТО.</w:t>
      </w:r>
    </w:p>
    <w:p w14:paraId="31C9DCFF">
      <w:pPr>
        <w:widowControl w:val="0"/>
        <w:spacing w:after="0" w:line="480" w:lineRule="exact"/>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Механизм обзора торговой политики. Таможенно-тарифное регулирование международной торговли товарами. Правовое регулирование транзита товаров. Количественные ограничения и прочие меры нетарифного регулирования торговли товарами. Соглашение по предотгрузочной инспекции. Соглашение по специальным защитным мерам. Соглашение по техническим барьерам в торговле. Соглашение по применению санитарных и фитосанитарных мер. Демпинг и Соглашение по применению статьи VI ГАТТ-94. Соглашение по субсидиям и компенсационным мерам. Налоги как нетарифные ограничения. Соглашение по сельскому хозяйству. Соглашение по текстилю и одежде. Правовой режим экспортного контроля. Правовой режим приграничной торговли. Вопросы электронной торговли.</w:t>
      </w:r>
    </w:p>
    <w:p w14:paraId="7A603866">
      <w:pPr>
        <w:widowControl w:val="0"/>
        <w:spacing w:after="460" w:line="480" w:lineRule="exact"/>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Международно-правовое регулирование сферы услуг в МЭС. Генеральное соглашение по торговле услугами (ГАТС). Соглашение по торговым аспектам прав интеллектуальной собственности (ТРИПС). Соглашение по инвестиционным мерам, связанным с торговлей (ТРИМС). Соглашения с ограниченным кругом участников. ВТО и Евразийский экономический союз (ЕАЭС). Право ВТО и законодательство России.</w:t>
      </w:r>
    </w:p>
    <w:p w14:paraId="70CD2378">
      <w:pPr>
        <w:widowControl w:val="0"/>
        <w:spacing w:after="116" w:line="480" w:lineRule="exact"/>
        <w:ind w:right="200"/>
        <w:jc w:val="center"/>
        <w:rPr>
          <w:rFonts w:ascii="Times New Roman" w:hAnsi="Times New Roman" w:eastAsia="Times New Roman" w:cs="Times New Roman"/>
          <w:b/>
          <w:color w:val="auto"/>
          <w:sz w:val="26"/>
          <w:szCs w:val="26"/>
          <w:lang w:eastAsia="ru-RU" w:bidi="ru-RU"/>
        </w:rPr>
      </w:pPr>
      <w:r>
        <w:rPr>
          <w:rFonts w:ascii="Times New Roman" w:hAnsi="Times New Roman" w:eastAsia="Times New Roman" w:cs="Times New Roman"/>
          <w:b/>
          <w:color w:val="auto"/>
          <w:sz w:val="26"/>
          <w:szCs w:val="26"/>
          <w:lang w:eastAsia="ru-RU" w:bidi="ru-RU"/>
        </w:rPr>
        <w:t xml:space="preserve">Тема 9. Международное финансовое право. </w:t>
      </w:r>
    </w:p>
    <w:p w14:paraId="07FC9179">
      <w:pPr>
        <w:widowControl w:val="0"/>
        <w:spacing w:after="0" w:line="360"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Международная финансовая система, ее компоненты. Понятие и предмет международного финансового права, его система. Принципы международного финансового права.</w:t>
      </w:r>
    </w:p>
    <w:p w14:paraId="3E52D883">
      <w:pPr>
        <w:widowControl w:val="0"/>
        <w:spacing w:after="0" w:line="360"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 xml:space="preserve">Многосторонние системы правового регулирования платежных балансов. Парижская, Генуэская, Бреттонвудская и Ямайская (Кингстонская)  </w:t>
      </w:r>
    </w:p>
    <w:p w14:paraId="59ED0162">
      <w:pPr>
        <w:widowControl w:val="0"/>
        <w:spacing w:after="0" w:line="360" w:lineRule="auto"/>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многосторонние валютные системы. Европейская валютная система и валютный союз.</w:t>
      </w:r>
    </w:p>
    <w:p w14:paraId="3044F087">
      <w:pPr>
        <w:widowControl w:val="0"/>
        <w:spacing w:after="0" w:line="360"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 xml:space="preserve">Международные организации в международной финансовой системе. Банк международных расчетов (БМР) и международная банковская система. Документы «Базель I», «Базель II», «Базель III». Парижский клуб кредиторов. Лондонский клуб кредиторов. Концепция </w:t>
      </w:r>
      <w:r>
        <w:rPr>
          <w:rFonts w:ascii="Times New Roman" w:hAnsi="Times New Roman" w:eastAsia="Times New Roman" w:cs="Times New Roman"/>
          <w:color w:val="auto"/>
          <w:sz w:val="26"/>
          <w:szCs w:val="26"/>
          <w:lang w:val="en-US" w:bidi="en-US"/>
        </w:rPr>
        <w:t>lex</w:t>
      </w:r>
      <w:r>
        <w:rPr>
          <w:rFonts w:ascii="Times New Roman" w:hAnsi="Times New Roman" w:eastAsia="Times New Roman" w:cs="Times New Roman"/>
          <w:color w:val="auto"/>
          <w:sz w:val="26"/>
          <w:szCs w:val="26"/>
          <w:lang w:bidi="en-US"/>
        </w:rPr>
        <w:t xml:space="preserve"> </w:t>
      </w:r>
      <w:r>
        <w:rPr>
          <w:rFonts w:ascii="Times New Roman" w:hAnsi="Times New Roman" w:eastAsia="Times New Roman" w:cs="Times New Roman"/>
          <w:color w:val="auto"/>
          <w:sz w:val="26"/>
          <w:szCs w:val="26"/>
          <w:lang w:val="en-US" w:bidi="en-US"/>
        </w:rPr>
        <w:t>finanziaria</w:t>
      </w:r>
      <w:r>
        <w:rPr>
          <w:rFonts w:ascii="Times New Roman" w:hAnsi="Times New Roman" w:eastAsia="Times New Roman" w:cs="Times New Roman"/>
          <w:color w:val="auto"/>
          <w:sz w:val="26"/>
          <w:szCs w:val="26"/>
          <w:lang w:bidi="en-US"/>
        </w:rPr>
        <w:t>.</w:t>
      </w:r>
    </w:p>
    <w:p w14:paraId="3BADBF1A">
      <w:pPr>
        <w:widowControl w:val="0"/>
        <w:spacing w:after="0" w:line="360"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 xml:space="preserve">Международное валютное право и регулирование валютных операций. Международное платежно-расчетное право. Банк клиринговых расчетов </w:t>
      </w:r>
      <w:r>
        <w:rPr>
          <w:rFonts w:ascii="Times New Roman" w:hAnsi="Times New Roman" w:eastAsia="Times New Roman" w:cs="Times New Roman"/>
          <w:color w:val="auto"/>
          <w:sz w:val="26"/>
          <w:szCs w:val="26"/>
          <w:lang w:bidi="en-US"/>
        </w:rPr>
        <w:t>(</w:t>
      </w:r>
      <w:r>
        <w:rPr>
          <w:rFonts w:ascii="Times New Roman" w:hAnsi="Times New Roman" w:eastAsia="Times New Roman" w:cs="Times New Roman"/>
          <w:color w:val="auto"/>
          <w:sz w:val="26"/>
          <w:szCs w:val="26"/>
          <w:lang w:val="en-US" w:bidi="en-US"/>
        </w:rPr>
        <w:t>Bank</w:t>
      </w:r>
      <w:r>
        <w:rPr>
          <w:rFonts w:ascii="Times New Roman" w:hAnsi="Times New Roman" w:eastAsia="Times New Roman" w:cs="Times New Roman"/>
          <w:color w:val="auto"/>
          <w:sz w:val="26"/>
          <w:szCs w:val="26"/>
          <w:lang w:bidi="en-US"/>
        </w:rPr>
        <w:t xml:space="preserve"> </w:t>
      </w:r>
      <w:r>
        <w:rPr>
          <w:rFonts w:ascii="Times New Roman" w:hAnsi="Times New Roman" w:eastAsia="Times New Roman" w:cs="Times New Roman"/>
          <w:color w:val="auto"/>
          <w:sz w:val="26"/>
          <w:szCs w:val="26"/>
          <w:lang w:val="en-US" w:bidi="en-US"/>
        </w:rPr>
        <w:t>CLS</w:t>
      </w:r>
      <w:r>
        <w:rPr>
          <w:rFonts w:ascii="Times New Roman" w:hAnsi="Times New Roman" w:eastAsia="Times New Roman" w:cs="Times New Roman"/>
          <w:color w:val="auto"/>
          <w:sz w:val="26"/>
          <w:szCs w:val="26"/>
          <w:lang w:bidi="en-US"/>
        </w:rPr>
        <w:t xml:space="preserve">). </w:t>
      </w:r>
      <w:r>
        <w:rPr>
          <w:rFonts w:ascii="Times New Roman" w:hAnsi="Times New Roman" w:eastAsia="Times New Roman" w:cs="Times New Roman"/>
          <w:color w:val="auto"/>
          <w:sz w:val="26"/>
          <w:szCs w:val="26"/>
          <w:lang w:eastAsia="ru-RU" w:bidi="ru-RU"/>
        </w:rPr>
        <w:t>Международное кредитное право. Международное долговое право. Финансовое право ЕС. Финансовый правопорядок в СНГ и ЕАЭС. ФАТФ и борьба с отмыванием преступных доходов.</w:t>
      </w:r>
    </w:p>
    <w:p w14:paraId="055206C6">
      <w:pPr>
        <w:widowControl w:val="0"/>
        <w:spacing w:after="0" w:line="360" w:lineRule="auto"/>
        <w:ind w:firstLine="709"/>
        <w:jc w:val="both"/>
        <w:rPr>
          <w:rFonts w:ascii="Times New Roman" w:hAnsi="Times New Roman" w:eastAsia="Times New Roman" w:cs="Times New Roman"/>
          <w:color w:val="auto"/>
          <w:sz w:val="28"/>
          <w:szCs w:val="28"/>
          <w:lang w:eastAsia="ru-RU" w:bidi="ru-RU"/>
        </w:rPr>
      </w:pPr>
    </w:p>
    <w:p w14:paraId="3326990F">
      <w:pPr>
        <w:widowControl w:val="0"/>
        <w:spacing w:after="116" w:line="480" w:lineRule="exact"/>
        <w:ind w:right="200"/>
        <w:jc w:val="center"/>
        <w:rPr>
          <w:rFonts w:ascii="Times New Roman" w:hAnsi="Times New Roman" w:eastAsia="Times New Roman" w:cs="Times New Roman"/>
          <w:b/>
          <w:color w:val="auto"/>
          <w:sz w:val="26"/>
          <w:szCs w:val="26"/>
          <w:lang w:eastAsia="ru-RU" w:bidi="ru-RU"/>
        </w:rPr>
      </w:pPr>
      <w:r>
        <w:rPr>
          <w:rFonts w:ascii="Times New Roman" w:hAnsi="Times New Roman" w:eastAsia="Times New Roman" w:cs="Times New Roman"/>
          <w:b/>
          <w:color w:val="auto"/>
          <w:sz w:val="26"/>
          <w:szCs w:val="26"/>
          <w:lang w:eastAsia="ru-RU" w:bidi="ru-RU"/>
        </w:rPr>
        <w:t>Тема 10. Право МВФ.</w:t>
      </w:r>
      <w:r>
        <w:rPr>
          <w:rFonts w:ascii="Times New Roman" w:hAnsi="Times New Roman" w:eastAsia="Times New Roman" w:cs="Times New Roman"/>
          <w:b/>
          <w:color w:val="auto"/>
          <w:sz w:val="26"/>
          <w:szCs w:val="26"/>
          <w:lang w:eastAsia="ru-RU" w:bidi="ru-RU"/>
        </w:rPr>
        <w:t xml:space="preserve"> </w:t>
      </w:r>
    </w:p>
    <w:p w14:paraId="116408B9">
      <w:pPr>
        <w:widowControl w:val="0"/>
        <w:spacing w:after="460" w:line="480" w:lineRule="exact"/>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 xml:space="preserve">Система и право МВФ - МБРР. Международный валютный фонд. Договор о МВФ, его содержание. Система Международного банка реконструкции и развития. МФК, МАР, МАГИ. Квоты государств в уставном капитале МВФ. Механизм использования </w:t>
      </w:r>
      <w:r>
        <w:rPr>
          <w:rFonts w:ascii="Times New Roman" w:hAnsi="Times New Roman" w:eastAsia="Times New Roman" w:cs="Times New Roman"/>
          <w:i/>
          <w:iCs/>
          <w:color w:val="auto"/>
          <w:sz w:val="26"/>
          <w:szCs w:val="26"/>
          <w:lang w:eastAsia="ru-RU" w:bidi="ru-RU"/>
        </w:rPr>
        <w:t>специальных прав заимствования</w:t>
      </w:r>
      <w:r>
        <w:rPr>
          <w:rFonts w:ascii="Times New Roman" w:hAnsi="Times New Roman" w:eastAsia="Times New Roman" w:cs="Times New Roman"/>
          <w:color w:val="auto"/>
          <w:sz w:val="26"/>
          <w:szCs w:val="26"/>
          <w:lang w:eastAsia="ru-RU" w:bidi="ru-RU"/>
        </w:rPr>
        <w:t xml:space="preserve"> (СДР). Наднациональные черты компетенции МВФ. Взаимоотношения МВФ и государств-членов. Руководящие органы МВФ, их компетенция. Генеральное соглашение о займах 1962 года. Новое Генеральное соглашение. Виды соглашений МВФ и МБРР. Россия в международной финансовой системе. Россия и МВФ, МБРР.</w:t>
      </w:r>
    </w:p>
    <w:p w14:paraId="11DC2BA8">
      <w:pPr>
        <w:widowControl w:val="0"/>
        <w:spacing w:after="116" w:line="480" w:lineRule="exact"/>
        <w:ind w:right="200"/>
        <w:jc w:val="center"/>
        <w:rPr>
          <w:rFonts w:ascii="Times New Roman" w:hAnsi="Times New Roman" w:eastAsia="Times New Roman" w:cs="Times New Roman"/>
          <w:b/>
          <w:color w:val="auto"/>
          <w:sz w:val="26"/>
          <w:szCs w:val="26"/>
          <w:lang w:eastAsia="ru-RU" w:bidi="ru-RU"/>
        </w:rPr>
      </w:pPr>
      <w:r>
        <w:rPr>
          <w:rFonts w:ascii="Times New Roman" w:hAnsi="Times New Roman" w:eastAsia="Times New Roman" w:cs="Times New Roman"/>
          <w:b/>
          <w:color w:val="auto"/>
          <w:sz w:val="26"/>
          <w:szCs w:val="26"/>
          <w:lang w:eastAsia="ru-RU" w:bidi="ru-RU"/>
        </w:rPr>
        <w:t xml:space="preserve">Тема 11. Международное инвестиционное право. </w:t>
      </w:r>
    </w:p>
    <w:p w14:paraId="37246ED3">
      <w:pPr>
        <w:widowControl w:val="0"/>
        <w:spacing w:after="0" w:line="360" w:lineRule="auto"/>
        <w:ind w:firstLine="709"/>
        <w:jc w:val="both"/>
        <w:rPr>
          <w:rFonts w:ascii="Times New Roman" w:hAnsi="Times New Roman" w:eastAsia="Times New Roman" w:cs="Times New Roman"/>
          <w:bCs/>
          <w:color w:val="auto"/>
          <w:sz w:val="26"/>
          <w:szCs w:val="26"/>
          <w:lang w:eastAsia="ru-RU" w:bidi="ru-RU"/>
        </w:rPr>
      </w:pPr>
      <w:r>
        <w:rPr>
          <w:rFonts w:ascii="Times New Roman" w:hAnsi="Times New Roman" w:eastAsia="Times New Roman" w:cs="Times New Roman"/>
          <w:bCs/>
          <w:color w:val="auto"/>
          <w:sz w:val="26"/>
          <w:szCs w:val="26"/>
          <w:lang w:eastAsia="ru-RU" w:bidi="ru-RU"/>
        </w:rPr>
        <w:t xml:space="preserve"> Понятие международной инвестиционной системы, ее компоненты. Международный правопорядок на рынке инвестиций. Прямые и портфельные инвестиции.  </w:t>
      </w:r>
    </w:p>
    <w:p w14:paraId="65654398">
      <w:pPr>
        <w:widowControl w:val="0"/>
        <w:spacing w:after="0" w:line="360" w:lineRule="auto"/>
        <w:ind w:firstLine="709"/>
        <w:jc w:val="both"/>
        <w:rPr>
          <w:rFonts w:ascii="Times New Roman" w:hAnsi="Times New Roman" w:eastAsia="Times New Roman" w:cs="Times New Roman"/>
          <w:bCs/>
          <w:color w:val="auto"/>
          <w:sz w:val="26"/>
          <w:szCs w:val="26"/>
          <w:lang w:eastAsia="ru-RU" w:bidi="ru-RU"/>
        </w:rPr>
      </w:pPr>
      <w:r>
        <w:rPr>
          <w:rFonts w:ascii="Times New Roman" w:hAnsi="Times New Roman" w:eastAsia="Times New Roman" w:cs="Times New Roman"/>
          <w:bCs/>
          <w:color w:val="auto"/>
          <w:sz w:val="26"/>
          <w:szCs w:val="26"/>
          <w:lang w:eastAsia="ru-RU" w:bidi="ru-RU"/>
        </w:rPr>
        <w:t xml:space="preserve">Понятие и предмет международного инвестиционного права, его система, источники, принципы. Правовой режим иностранных инвестиций в международной инвестиционной системе. Двусторонние и многосторонние международные инвестиционные договоры. Соглашения об избежании двойного налогообложения. Соглашение по торговым аспектам инвестиционных мер (ТРИМС). Многостороннее агентство по гарантированию инвестиций (МАГИ).  КОКОМ (1949-1994 гг.).  </w:t>
      </w:r>
    </w:p>
    <w:p w14:paraId="1A6E18A8">
      <w:pPr>
        <w:widowControl w:val="0"/>
        <w:spacing w:after="0" w:line="360" w:lineRule="auto"/>
        <w:ind w:firstLine="709"/>
        <w:jc w:val="both"/>
        <w:rPr>
          <w:rFonts w:ascii="Times New Roman" w:hAnsi="Times New Roman" w:eastAsia="Times New Roman" w:cs="Times New Roman"/>
          <w:bCs/>
          <w:color w:val="auto"/>
          <w:sz w:val="26"/>
          <w:szCs w:val="26"/>
          <w:lang w:eastAsia="ru-RU" w:bidi="ru-RU"/>
        </w:rPr>
      </w:pPr>
      <w:r>
        <w:rPr>
          <w:rFonts w:ascii="Times New Roman" w:hAnsi="Times New Roman" w:eastAsia="Times New Roman" w:cs="Times New Roman"/>
          <w:bCs/>
          <w:color w:val="auto"/>
          <w:sz w:val="26"/>
          <w:szCs w:val="26"/>
          <w:lang w:eastAsia="ru-RU" w:bidi="ru-RU"/>
        </w:rPr>
        <w:t xml:space="preserve">Внутреннее право и режим инвестиций. Правовые режимы допуска инвестиций   и статуса иностранных инвесторов. Резиденты и нерезиденты в инвестиционной сфере. Правовой режим защиты инвестиций. Инвестиционный климат. Гарантирование инвестиций по внутреннему праву. </w:t>
      </w:r>
    </w:p>
    <w:p w14:paraId="393F7C8B">
      <w:pPr>
        <w:widowControl w:val="0"/>
        <w:spacing w:after="0" w:line="360" w:lineRule="auto"/>
        <w:ind w:firstLine="709"/>
        <w:jc w:val="both"/>
        <w:rPr>
          <w:rFonts w:ascii="Times New Roman" w:hAnsi="Times New Roman" w:eastAsia="Times New Roman" w:cs="Times New Roman"/>
          <w:bCs/>
          <w:color w:val="auto"/>
          <w:sz w:val="26"/>
          <w:szCs w:val="26"/>
          <w:lang w:eastAsia="ru-RU" w:bidi="ru-RU"/>
        </w:rPr>
      </w:pPr>
      <w:r>
        <w:rPr>
          <w:rFonts w:ascii="Times New Roman" w:hAnsi="Times New Roman" w:eastAsia="Times New Roman" w:cs="Times New Roman"/>
          <w:bCs/>
          <w:color w:val="auto"/>
          <w:sz w:val="26"/>
          <w:szCs w:val="26"/>
          <w:lang w:eastAsia="ru-RU" w:bidi="ru-RU"/>
        </w:rPr>
        <w:t>Соглашения о разделе продукции и концессионные соглашения как “диагональные” соглашения (государственные контракты).  Международно-правовые аспекты и проблематика «диагональных соглашений». Национализация, экспроприация иностранной собственности и МЭП. Концепция «</w:t>
      </w:r>
      <w:r>
        <w:rPr>
          <w:rFonts w:ascii="Times New Roman" w:hAnsi="Times New Roman" w:eastAsia="Times New Roman" w:cs="Times New Roman"/>
          <w:bCs/>
          <w:color w:val="auto"/>
          <w:sz w:val="26"/>
          <w:szCs w:val="26"/>
          <w:lang w:val="en-US" w:eastAsia="ru-RU" w:bidi="ru-RU"/>
        </w:rPr>
        <w:t>lex</w:t>
      </w:r>
      <w:r>
        <w:rPr>
          <w:rFonts w:ascii="Times New Roman" w:hAnsi="Times New Roman" w:eastAsia="Times New Roman" w:cs="Times New Roman"/>
          <w:bCs/>
          <w:color w:val="auto"/>
          <w:sz w:val="26"/>
          <w:szCs w:val="26"/>
          <w:lang w:eastAsia="ru-RU" w:bidi="ru-RU"/>
        </w:rPr>
        <w:t xml:space="preserve"> </w:t>
      </w:r>
      <w:r>
        <w:rPr>
          <w:rFonts w:ascii="Times New Roman" w:hAnsi="Times New Roman" w:eastAsia="Times New Roman" w:cs="Times New Roman"/>
          <w:bCs/>
          <w:color w:val="auto"/>
          <w:sz w:val="26"/>
          <w:szCs w:val="26"/>
          <w:lang w:val="en-US" w:eastAsia="ru-RU" w:bidi="ru-RU"/>
        </w:rPr>
        <w:t>investionis</w:t>
      </w:r>
      <w:r>
        <w:rPr>
          <w:rFonts w:ascii="Times New Roman" w:hAnsi="Times New Roman" w:eastAsia="Times New Roman" w:cs="Times New Roman"/>
          <w:bCs/>
          <w:color w:val="auto"/>
          <w:sz w:val="26"/>
          <w:szCs w:val="26"/>
          <w:lang w:eastAsia="ru-RU" w:bidi="ru-RU"/>
        </w:rPr>
        <w:t>».</w:t>
      </w:r>
    </w:p>
    <w:p w14:paraId="7B31E44D">
      <w:pPr>
        <w:widowControl w:val="0"/>
        <w:spacing w:after="0" w:line="360" w:lineRule="auto"/>
        <w:ind w:firstLine="709"/>
        <w:jc w:val="both"/>
        <w:rPr>
          <w:rFonts w:ascii="Times New Roman" w:hAnsi="Times New Roman" w:eastAsia="Times New Roman" w:cs="Times New Roman"/>
          <w:bCs/>
          <w:color w:val="auto"/>
          <w:sz w:val="26"/>
          <w:szCs w:val="26"/>
          <w:lang w:eastAsia="ru-RU" w:bidi="ru-RU"/>
        </w:rPr>
      </w:pPr>
      <w:r>
        <w:rPr>
          <w:rFonts w:ascii="Times New Roman" w:hAnsi="Times New Roman" w:eastAsia="Times New Roman" w:cs="Times New Roman"/>
          <w:bCs/>
          <w:color w:val="auto"/>
          <w:sz w:val="26"/>
          <w:szCs w:val="26"/>
          <w:lang w:eastAsia="ru-RU" w:bidi="ru-RU"/>
        </w:rPr>
        <w:t xml:space="preserve">Решение инвестиционных споров.  </w:t>
      </w:r>
    </w:p>
    <w:p w14:paraId="713E0C31">
      <w:pPr>
        <w:widowControl w:val="0"/>
        <w:spacing w:after="0" w:line="360"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bCs/>
          <w:color w:val="auto"/>
          <w:sz w:val="26"/>
          <w:szCs w:val="26"/>
          <w:lang w:eastAsia="ru-RU" w:bidi="ru-RU"/>
        </w:rPr>
        <w:t>Внутригосударственный правовой режим иностранных инвестиций в   России, СНГ.</w:t>
      </w:r>
    </w:p>
    <w:p w14:paraId="7F0ED528">
      <w:pPr>
        <w:widowControl w:val="0"/>
        <w:shd w:val="clear" w:color="auto" w:fill="FFFFFF"/>
        <w:tabs>
          <w:tab w:val="left" w:pos="0"/>
        </w:tabs>
        <w:autoSpaceDE w:val="0"/>
        <w:autoSpaceDN w:val="0"/>
        <w:adjustRightInd w:val="0"/>
        <w:spacing w:after="0" w:line="240" w:lineRule="auto"/>
        <w:ind w:right="-81"/>
        <w:jc w:val="center"/>
        <w:rPr>
          <w:rFonts w:ascii="Times New Roman" w:hAnsi="Times New Roman" w:eastAsia="Times New Roman"/>
          <w:b/>
          <w:caps/>
          <w:color w:val="auto"/>
          <w:sz w:val="26"/>
          <w:szCs w:val="26"/>
          <w:lang w:eastAsia="ru-RU"/>
        </w:rPr>
      </w:pPr>
      <w:r>
        <w:rPr>
          <w:rFonts w:ascii="Times New Roman" w:hAnsi="Times New Roman" w:eastAsia="Times New Roman" w:cs="Times New Roman"/>
          <w:b/>
          <w:caps/>
          <w:color w:val="auto"/>
          <w:sz w:val="26"/>
          <w:szCs w:val="26"/>
          <w:lang w:eastAsia="ru-RU"/>
        </w:rPr>
        <w:t xml:space="preserve">4. </w:t>
      </w:r>
      <w:r>
        <w:rPr>
          <w:rFonts w:ascii="Times New Roman" w:hAnsi="Times New Roman" w:eastAsia="Times New Roman"/>
          <w:b/>
          <w:caps/>
          <w:color w:val="auto"/>
          <w:sz w:val="26"/>
          <w:szCs w:val="26"/>
          <w:lang w:eastAsia="ru-RU"/>
        </w:rPr>
        <w:t>СТРУКТУРА И содержание практической части курса</w:t>
      </w:r>
    </w:p>
    <w:p w14:paraId="5F80ACAD">
      <w:pPr>
        <w:jc w:val="center"/>
        <w:rPr>
          <w:rFonts w:ascii="Times New Roman" w:hAnsi="Times New Roman"/>
          <w:b/>
          <w:color w:val="auto"/>
          <w:sz w:val="24"/>
          <w:szCs w:val="26"/>
          <w:lang w:eastAsia="ru-RU"/>
        </w:rPr>
      </w:pPr>
      <w:r>
        <w:rPr>
          <w:rFonts w:ascii="Times New Roman" w:hAnsi="Times New Roman"/>
          <w:b/>
          <w:color w:val="auto"/>
          <w:sz w:val="24"/>
          <w:szCs w:val="26"/>
          <w:lang w:eastAsia="ru-RU"/>
        </w:rPr>
        <w:t>Задания для практических занятий, в т.ч. в форме практической подготовки</w:t>
      </w:r>
    </w:p>
    <w:p w14:paraId="069CB733">
      <w:pPr>
        <w:ind w:firstLine="851"/>
        <w:jc w:val="both"/>
        <w:rPr>
          <w:rFonts w:ascii="Times New Roman" w:hAnsi="Times New Roman"/>
          <w:color w:val="auto"/>
          <w:sz w:val="26"/>
          <w:szCs w:val="26"/>
        </w:rPr>
      </w:pPr>
      <w:r>
        <w:rPr>
          <w:rFonts w:ascii="Times New Roman" w:hAnsi="Times New Roman"/>
          <w:color w:val="auto"/>
          <w:sz w:val="26"/>
          <w:szCs w:val="26"/>
        </w:rPr>
        <w:t>В предлагаемом руководстве приводится содержание аудиторных занятий и заданий для самостоятельной (домашней) работы по указанным разделам.</w:t>
      </w:r>
    </w:p>
    <w:p w14:paraId="43EA23EC">
      <w:pPr>
        <w:tabs>
          <w:tab w:val="left" w:pos="709"/>
        </w:tabs>
        <w:spacing w:after="0" w:line="360" w:lineRule="auto"/>
        <w:ind w:right="-1" w:firstLine="709"/>
        <w:jc w:val="center"/>
        <w:rPr>
          <w:rFonts w:ascii="Times New Roman" w:hAnsi="Times New Roman" w:eastAsia="Times New Roman" w:cs="Times New Roman"/>
          <w:b/>
          <w:color w:val="auto"/>
          <w:sz w:val="26"/>
          <w:szCs w:val="26"/>
          <w:lang w:eastAsia="ru-RU"/>
        </w:rPr>
      </w:pPr>
      <w:r>
        <w:rPr>
          <w:rFonts w:ascii="Times New Roman" w:hAnsi="Times New Roman" w:eastAsia="Calibri" w:cs="Times New Roman"/>
          <w:b/>
          <w:color w:val="auto"/>
          <w:sz w:val="26"/>
          <w:szCs w:val="26"/>
          <w:lang w:eastAsia="ru-RU"/>
        </w:rPr>
        <w:t xml:space="preserve">Практические занятия </w:t>
      </w:r>
    </w:p>
    <w:p w14:paraId="10387F41">
      <w:pPr>
        <w:tabs>
          <w:tab w:val="left" w:pos="709"/>
        </w:tabs>
        <w:spacing w:after="0" w:line="240" w:lineRule="auto"/>
        <w:ind w:right="-1" w:firstLine="142"/>
        <w:jc w:val="center"/>
        <w:rPr>
          <w:rFonts w:ascii="Times New Roman" w:hAnsi="Times New Roman" w:eastAsia="Arial Unicode MS" w:cs="Times New Roman"/>
          <w:b/>
          <w:color w:val="auto"/>
          <w:sz w:val="26"/>
          <w:szCs w:val="26"/>
          <w:lang w:eastAsia="ru-RU" w:bidi="ru-RU"/>
        </w:rPr>
      </w:pPr>
      <w:r>
        <w:rPr>
          <w:rFonts w:ascii="Times New Roman" w:hAnsi="Times New Roman" w:eastAsia="Times New Roman" w:cs="Times New Roman"/>
          <w:b/>
          <w:color w:val="auto"/>
          <w:sz w:val="26"/>
          <w:szCs w:val="26"/>
          <w:lang w:eastAsia="ru-RU"/>
        </w:rPr>
        <w:t>Тема 1.</w:t>
      </w:r>
      <w:r>
        <w:rPr>
          <w:rFonts w:ascii="Times New Roman" w:hAnsi="Times New Roman" w:eastAsia="Times New Roman" w:cs="Times New Roman"/>
          <w:b/>
          <w:color w:val="auto"/>
          <w:sz w:val="26"/>
          <w:szCs w:val="26"/>
          <w:lang w:eastAsia="ru-RU"/>
        </w:rPr>
        <w:t xml:space="preserve"> </w:t>
      </w:r>
      <w:r>
        <w:rPr>
          <w:rFonts w:ascii="Times New Roman" w:hAnsi="Times New Roman" w:eastAsia="Arial Unicode MS" w:cs="Times New Roman"/>
          <w:b/>
          <w:color w:val="auto"/>
          <w:sz w:val="26"/>
          <w:szCs w:val="26"/>
          <w:lang w:eastAsia="ru-RU" w:bidi="ru-RU"/>
        </w:rPr>
        <w:t>Понятие международного экономического права (МЭП), предмет и метод международного экономического права.</w:t>
      </w:r>
    </w:p>
    <w:p w14:paraId="1D7C556D">
      <w:pPr>
        <w:tabs>
          <w:tab w:val="left" w:pos="709"/>
        </w:tabs>
        <w:spacing w:after="0" w:line="240" w:lineRule="auto"/>
        <w:ind w:right="-1" w:firstLine="142"/>
        <w:jc w:val="center"/>
        <w:rPr>
          <w:rFonts w:ascii="Times New Roman" w:hAnsi="Times New Roman" w:eastAsia="Arial Unicode MS" w:cs="Times New Roman"/>
          <w:b/>
          <w:color w:val="auto"/>
          <w:sz w:val="26"/>
          <w:szCs w:val="26"/>
          <w:lang w:eastAsia="ru-RU" w:bidi="ru-RU"/>
        </w:rPr>
      </w:pPr>
    </w:p>
    <w:p w14:paraId="3A4EB4C4">
      <w:pPr>
        <w:tabs>
          <w:tab w:val="left" w:pos="567"/>
        </w:tabs>
        <w:spacing w:after="0" w:line="240" w:lineRule="auto"/>
        <w:ind w:right="-1"/>
        <w:jc w:val="center"/>
        <w:rPr>
          <w:rFonts w:ascii="Times New Roman" w:hAnsi="Times New Roman" w:eastAsia="Arial Unicode MS" w:cs="Times New Roman"/>
          <w:b/>
          <w:i/>
          <w:color w:val="auto"/>
          <w:sz w:val="26"/>
          <w:szCs w:val="26"/>
          <w:lang w:eastAsia="ru-RU" w:bidi="ru-RU"/>
        </w:rPr>
      </w:pPr>
      <w:r>
        <w:rPr>
          <w:rFonts w:ascii="Times New Roman" w:hAnsi="Times New Roman" w:eastAsia="Arial Unicode MS" w:cs="Times New Roman"/>
          <w:b/>
          <w:i/>
          <w:color w:val="auto"/>
          <w:sz w:val="26"/>
          <w:szCs w:val="26"/>
          <w:lang w:eastAsia="ru-RU" w:bidi="ru-RU"/>
        </w:rPr>
        <w:t>Занятие 1.</w:t>
      </w:r>
      <w:r>
        <w:rPr>
          <w:rFonts w:ascii="Times New Roman" w:hAnsi="Times New Roman" w:eastAsia="Times New Roman" w:cs="Times New Roman"/>
          <w:b/>
          <w:i/>
          <w:color w:val="auto"/>
          <w:sz w:val="26"/>
          <w:szCs w:val="26"/>
          <w:lang w:eastAsia="ru-RU"/>
        </w:rPr>
        <w:t xml:space="preserve">   </w:t>
      </w:r>
      <w:r>
        <w:rPr>
          <w:rFonts w:ascii="Times New Roman" w:hAnsi="Times New Roman" w:eastAsia="Arial Unicode MS" w:cs="Times New Roman"/>
          <w:b/>
          <w:i/>
          <w:color w:val="auto"/>
          <w:sz w:val="26"/>
          <w:szCs w:val="26"/>
          <w:lang w:eastAsia="ru-RU" w:bidi="ru-RU"/>
        </w:rPr>
        <w:t xml:space="preserve">Понятие международного экономического права (МЭП), предмет и метод международного экономического права.  </w:t>
      </w:r>
      <w:r>
        <w:rPr>
          <w:rFonts w:ascii="Times New Roman" w:hAnsi="Times New Roman" w:eastAsia="Times New Roman" w:cs="Times New Roman"/>
          <w:b/>
          <w:i/>
          <w:color w:val="auto"/>
          <w:sz w:val="26"/>
          <w:szCs w:val="26"/>
          <w:lang w:eastAsia="ru-RU"/>
        </w:rPr>
        <w:t xml:space="preserve"> </w:t>
      </w:r>
    </w:p>
    <w:p w14:paraId="1A8D8C6D">
      <w:pPr>
        <w:tabs>
          <w:tab w:val="left" w:pos="709"/>
        </w:tabs>
        <w:spacing w:after="0" w:line="360" w:lineRule="auto"/>
        <w:ind w:right="-1" w:firstLine="142"/>
        <w:rPr>
          <w:rFonts w:ascii="Times New Roman" w:hAnsi="Times New Roman" w:eastAsia="Arial Unicode MS" w:cs="Times New Roman"/>
          <w:i/>
          <w:color w:val="auto"/>
          <w:sz w:val="26"/>
          <w:szCs w:val="26"/>
          <w:u w:val="single"/>
          <w:lang w:eastAsia="ru-RU" w:bidi="ru-RU"/>
        </w:rPr>
      </w:pPr>
      <w:r>
        <w:rPr>
          <w:rFonts w:ascii="Times New Roman" w:hAnsi="Times New Roman" w:eastAsia="Times New Roman" w:cs="Times New Roman"/>
          <w:i/>
          <w:color w:val="auto"/>
          <w:sz w:val="26"/>
          <w:szCs w:val="26"/>
          <w:u w:val="single"/>
          <w:lang w:eastAsia="ru-RU"/>
        </w:rPr>
        <w:t>Вопросы для обсуждения:</w:t>
      </w:r>
    </w:p>
    <w:p w14:paraId="6035B076">
      <w:pPr>
        <w:numPr>
          <w:ilvl w:val="0"/>
          <w:numId w:val="2"/>
        </w:numPr>
        <w:spacing w:after="0" w:line="276" w:lineRule="auto"/>
        <w:ind w:left="284" w:hanging="284"/>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 xml:space="preserve">Соотношение понятий международной экономической системы и МЭП. Какие две группы международных отношений регулирует МЭП? Привести примеры. </w:t>
      </w:r>
    </w:p>
    <w:p w14:paraId="45A4E5FB">
      <w:pPr>
        <w:numPr>
          <w:ilvl w:val="0"/>
          <w:numId w:val="2"/>
        </w:numPr>
        <w:spacing w:after="0" w:line="276" w:lineRule="auto"/>
        <w:ind w:left="284" w:hanging="284"/>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 xml:space="preserve">Привести пример/примеры воздействия МЭП на внутреннее право России. </w:t>
      </w:r>
    </w:p>
    <w:p w14:paraId="3A44859A">
      <w:pPr>
        <w:numPr>
          <w:ilvl w:val="0"/>
          <w:numId w:val="2"/>
        </w:numPr>
        <w:spacing w:after="0" w:line="276" w:lineRule="auto"/>
        <w:ind w:left="284" w:hanging="284"/>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Проанализировать любой двусторонний экономический договор (из «Бюллетеня международных договоров» - см. в библиотеке ВАВТ).</w:t>
      </w:r>
    </w:p>
    <w:p w14:paraId="10931FE6">
      <w:pPr>
        <w:numPr>
          <w:ilvl w:val="0"/>
          <w:numId w:val="2"/>
        </w:numPr>
        <w:spacing w:after="0" w:line="276" w:lineRule="auto"/>
        <w:ind w:left="284" w:hanging="284"/>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Многосторонние договоры в МЭП.</w:t>
      </w:r>
    </w:p>
    <w:p w14:paraId="6CD25E9A">
      <w:pPr>
        <w:tabs>
          <w:tab w:val="left" w:pos="709"/>
        </w:tabs>
        <w:spacing w:after="0" w:line="360" w:lineRule="auto"/>
        <w:ind w:left="284" w:right="-1" w:hanging="284"/>
        <w:jc w:val="center"/>
        <w:rPr>
          <w:rFonts w:ascii="Times New Roman" w:hAnsi="Times New Roman" w:eastAsia="Times New Roman" w:cs="Times New Roman"/>
          <w:b/>
          <w:color w:val="auto"/>
          <w:sz w:val="26"/>
          <w:szCs w:val="26"/>
          <w:lang w:eastAsia="ru-RU"/>
        </w:rPr>
      </w:pPr>
    </w:p>
    <w:p w14:paraId="638E9E13">
      <w:pPr>
        <w:pStyle w:val="13"/>
        <w:shd w:val="clear" w:color="auto" w:fill="auto"/>
        <w:spacing w:after="0" w:line="280" w:lineRule="exact"/>
        <w:ind w:left="142" w:firstLine="567"/>
        <w:rPr>
          <w:b/>
          <w:color w:val="auto"/>
          <w:sz w:val="26"/>
          <w:szCs w:val="26"/>
          <w:lang w:eastAsia="ru-RU" w:bidi="ru-RU"/>
        </w:rPr>
      </w:pPr>
      <w:r>
        <w:rPr>
          <w:b/>
          <w:color w:val="auto"/>
          <w:sz w:val="26"/>
          <w:szCs w:val="26"/>
        </w:rPr>
        <w:t>Тема 2.</w:t>
      </w:r>
      <w:r>
        <w:rPr>
          <w:color w:val="auto"/>
          <w:sz w:val="26"/>
          <w:szCs w:val="26"/>
          <w:lang w:eastAsia="ru-RU" w:bidi="ru-RU"/>
        </w:rPr>
        <w:t xml:space="preserve"> </w:t>
      </w:r>
      <w:r>
        <w:rPr>
          <w:b/>
          <w:color w:val="auto"/>
          <w:sz w:val="26"/>
          <w:szCs w:val="26"/>
          <w:lang w:eastAsia="ru-RU" w:bidi="ru-RU"/>
        </w:rPr>
        <w:t>Субъекты международного экономического права.</w:t>
      </w:r>
    </w:p>
    <w:p w14:paraId="24D0AFA5">
      <w:pPr>
        <w:pStyle w:val="13"/>
        <w:shd w:val="clear" w:color="auto" w:fill="auto"/>
        <w:spacing w:after="0" w:line="360" w:lineRule="auto"/>
        <w:ind w:left="142" w:hanging="142"/>
        <w:jc w:val="left"/>
        <w:rPr>
          <w:b/>
          <w:i/>
          <w:color w:val="auto"/>
          <w:sz w:val="26"/>
          <w:szCs w:val="26"/>
          <w:lang w:eastAsia="ru-RU"/>
        </w:rPr>
      </w:pPr>
      <w:r>
        <w:rPr>
          <w:rFonts w:eastAsia="Arial Unicode MS"/>
          <w:b/>
          <w:i/>
          <w:color w:val="auto"/>
          <w:sz w:val="26"/>
          <w:szCs w:val="26"/>
          <w:lang w:eastAsia="ru-RU" w:bidi="ru-RU"/>
        </w:rPr>
        <w:t>Занятие 1.</w:t>
      </w:r>
      <w:r>
        <w:rPr>
          <w:b/>
          <w:i/>
          <w:color w:val="auto"/>
          <w:sz w:val="26"/>
          <w:szCs w:val="26"/>
          <w:lang w:eastAsia="ru-RU"/>
        </w:rPr>
        <w:t xml:space="preserve">   </w:t>
      </w:r>
      <w:r>
        <w:rPr>
          <w:b/>
          <w:i/>
          <w:color w:val="auto"/>
          <w:sz w:val="26"/>
          <w:szCs w:val="26"/>
          <w:lang w:eastAsia="ru-RU" w:bidi="ru-RU"/>
        </w:rPr>
        <w:t xml:space="preserve">Субъекты международного экономического права. </w:t>
      </w:r>
    </w:p>
    <w:p w14:paraId="642C6974">
      <w:pPr>
        <w:widowControl w:val="0"/>
        <w:tabs>
          <w:tab w:val="left" w:pos="709"/>
        </w:tabs>
        <w:spacing w:after="0" w:line="360" w:lineRule="auto"/>
        <w:ind w:right="-1" w:firstLine="142"/>
        <w:rPr>
          <w:rFonts w:ascii="Times New Roman" w:hAnsi="Times New Roman" w:eastAsia="Arial Unicode MS" w:cs="Times New Roman"/>
          <w:i/>
          <w:color w:val="auto"/>
          <w:sz w:val="26"/>
          <w:szCs w:val="26"/>
          <w:u w:val="single"/>
          <w:lang w:eastAsia="ru-RU" w:bidi="ru-RU"/>
        </w:rPr>
      </w:pPr>
      <w:r>
        <w:rPr>
          <w:rFonts w:ascii="Times New Roman" w:hAnsi="Times New Roman" w:eastAsia="Times New Roman" w:cs="Times New Roman"/>
          <w:i/>
          <w:color w:val="auto"/>
          <w:sz w:val="26"/>
          <w:szCs w:val="26"/>
          <w:u w:val="single"/>
          <w:lang w:eastAsia="ru-RU"/>
        </w:rPr>
        <w:t>Вопросы для обсуждения:</w:t>
      </w:r>
    </w:p>
    <w:p w14:paraId="21548919">
      <w:pPr>
        <w:widowControl w:val="0"/>
        <w:numPr>
          <w:ilvl w:val="0"/>
          <w:numId w:val="3"/>
        </w:numPr>
        <w:spacing w:after="0" w:line="276" w:lineRule="auto"/>
        <w:ind w:left="284" w:hanging="284"/>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 xml:space="preserve">Роль любого государственного органа (по выбору магистранта) в регулировании внешнеэкономической деятельности (ВЭД). </w:t>
      </w:r>
    </w:p>
    <w:p w14:paraId="4C056658">
      <w:pPr>
        <w:numPr>
          <w:ilvl w:val="0"/>
          <w:numId w:val="3"/>
        </w:numPr>
        <w:spacing w:after="0" w:line="276" w:lineRule="auto"/>
        <w:ind w:left="284" w:hanging="284"/>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Правопреемство государств в отношении государственной собственности (либо государственных долгов – по выбору).</w:t>
      </w:r>
    </w:p>
    <w:p w14:paraId="1881F8F6">
      <w:pPr>
        <w:numPr>
          <w:ilvl w:val="0"/>
          <w:numId w:val="3"/>
        </w:numPr>
        <w:spacing w:after="0" w:line="276" w:lineRule="auto"/>
        <w:ind w:left="284" w:hanging="284"/>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 xml:space="preserve">Рассказать о любой международной экономической организации – по выбору. </w:t>
      </w:r>
    </w:p>
    <w:p w14:paraId="20950AB1">
      <w:pPr>
        <w:numPr>
          <w:ilvl w:val="0"/>
          <w:numId w:val="3"/>
        </w:numPr>
        <w:spacing w:after="0" w:line="276" w:lineRule="auto"/>
        <w:ind w:left="284" w:hanging="284"/>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Свободные экономические зоны, их правовой режим.</w:t>
      </w:r>
    </w:p>
    <w:p w14:paraId="4EA14A1C">
      <w:pPr>
        <w:spacing w:after="0" w:line="276" w:lineRule="auto"/>
        <w:ind w:left="284"/>
        <w:jc w:val="both"/>
        <w:rPr>
          <w:rFonts w:ascii="Times New Roman" w:hAnsi="Times New Roman" w:eastAsia="Times New Roman" w:cs="Times New Roman"/>
          <w:bCs/>
          <w:color w:val="auto"/>
          <w:sz w:val="26"/>
          <w:szCs w:val="26"/>
          <w:lang w:eastAsia="ru-RU"/>
        </w:rPr>
      </w:pPr>
    </w:p>
    <w:p w14:paraId="1A52B14F">
      <w:pPr>
        <w:pStyle w:val="13"/>
        <w:shd w:val="clear" w:color="auto" w:fill="auto"/>
        <w:spacing w:after="182" w:line="280" w:lineRule="exact"/>
        <w:ind w:left="260"/>
        <w:rPr>
          <w:color w:val="auto"/>
          <w:sz w:val="26"/>
          <w:szCs w:val="26"/>
          <w:lang w:eastAsia="ru-RU" w:bidi="ru-RU"/>
        </w:rPr>
      </w:pPr>
      <w:r>
        <w:rPr>
          <w:b/>
          <w:color w:val="auto"/>
          <w:sz w:val="26"/>
          <w:szCs w:val="26"/>
        </w:rPr>
        <w:t>Тема 3.</w:t>
      </w:r>
      <w:r>
        <w:rPr>
          <w:color w:val="auto"/>
          <w:sz w:val="26"/>
          <w:szCs w:val="26"/>
          <w:lang w:eastAsia="ru-RU" w:bidi="ru-RU"/>
        </w:rPr>
        <w:t xml:space="preserve"> </w:t>
      </w:r>
      <w:r>
        <w:rPr>
          <w:b/>
          <w:color w:val="auto"/>
          <w:sz w:val="26"/>
          <w:szCs w:val="26"/>
          <w:lang w:eastAsia="ru-RU" w:bidi="ru-RU"/>
        </w:rPr>
        <w:t>Источники международного экономического права.</w:t>
      </w:r>
    </w:p>
    <w:p w14:paraId="57C1C386">
      <w:pPr>
        <w:pStyle w:val="13"/>
        <w:shd w:val="clear" w:color="auto" w:fill="auto"/>
        <w:spacing w:after="182" w:line="280" w:lineRule="exact"/>
        <w:ind w:left="260"/>
        <w:jc w:val="left"/>
        <w:rPr>
          <w:rFonts w:eastAsia="Arial Unicode MS"/>
          <w:b/>
          <w:i/>
          <w:color w:val="auto"/>
          <w:sz w:val="26"/>
          <w:szCs w:val="26"/>
          <w:lang w:eastAsia="ru-RU" w:bidi="ru-RU"/>
        </w:rPr>
      </w:pPr>
      <w:r>
        <w:rPr>
          <w:rFonts w:eastAsia="Arial Unicode MS"/>
          <w:b/>
          <w:i/>
          <w:color w:val="auto"/>
          <w:sz w:val="26"/>
          <w:szCs w:val="26"/>
          <w:lang w:eastAsia="ru-RU" w:bidi="ru-RU"/>
        </w:rPr>
        <w:t>Занятие 1</w:t>
      </w:r>
      <w:r>
        <w:rPr>
          <w:rFonts w:eastAsia="Arial Unicode MS"/>
          <w:i/>
          <w:color w:val="auto"/>
          <w:sz w:val="26"/>
          <w:szCs w:val="26"/>
          <w:lang w:eastAsia="ru-RU" w:bidi="ru-RU"/>
        </w:rPr>
        <w:t>.</w:t>
      </w:r>
      <w:r>
        <w:rPr>
          <w:i/>
          <w:color w:val="auto"/>
          <w:sz w:val="26"/>
          <w:szCs w:val="26"/>
          <w:lang w:eastAsia="ru-RU"/>
        </w:rPr>
        <w:t xml:space="preserve"> </w:t>
      </w:r>
      <w:r>
        <w:rPr>
          <w:b/>
          <w:i/>
          <w:color w:val="auto"/>
          <w:sz w:val="26"/>
          <w:szCs w:val="26"/>
          <w:lang w:eastAsia="ru-RU" w:bidi="ru-RU"/>
        </w:rPr>
        <w:t>Источники международного экономического права.</w:t>
      </w:r>
      <w:r>
        <w:rPr>
          <w:i/>
          <w:color w:val="auto"/>
          <w:sz w:val="26"/>
          <w:szCs w:val="26"/>
          <w:lang w:eastAsia="ru-RU"/>
        </w:rPr>
        <w:t xml:space="preserve">  </w:t>
      </w:r>
    </w:p>
    <w:p w14:paraId="6291674E">
      <w:pPr>
        <w:tabs>
          <w:tab w:val="left" w:pos="709"/>
        </w:tabs>
        <w:spacing w:after="0" w:line="360" w:lineRule="auto"/>
        <w:ind w:right="-1" w:firstLine="142"/>
        <w:rPr>
          <w:rFonts w:ascii="Times New Roman" w:hAnsi="Times New Roman" w:eastAsia="Arial Unicode MS" w:cs="Times New Roman"/>
          <w:i/>
          <w:color w:val="auto"/>
          <w:sz w:val="26"/>
          <w:szCs w:val="26"/>
          <w:u w:val="single"/>
          <w:lang w:eastAsia="ru-RU" w:bidi="ru-RU"/>
        </w:rPr>
      </w:pPr>
      <w:r>
        <w:rPr>
          <w:rFonts w:ascii="Times New Roman" w:hAnsi="Times New Roman" w:eastAsia="Times New Roman" w:cs="Times New Roman"/>
          <w:i/>
          <w:color w:val="auto"/>
          <w:sz w:val="26"/>
          <w:szCs w:val="26"/>
          <w:u w:val="single"/>
          <w:lang w:eastAsia="ru-RU"/>
        </w:rPr>
        <w:t>Вопросы для обсуждения:</w:t>
      </w:r>
    </w:p>
    <w:p w14:paraId="2E0AF07B">
      <w:pPr>
        <w:pStyle w:val="15"/>
        <w:numPr>
          <w:ilvl w:val="0"/>
          <w:numId w:val="4"/>
        </w:numPr>
        <w:spacing w:after="0" w:line="360" w:lineRule="auto"/>
        <w:ind w:left="284" w:hanging="284"/>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Понятие и классификация источников МЭП.</w:t>
      </w:r>
    </w:p>
    <w:p w14:paraId="317A98D8">
      <w:pPr>
        <w:pStyle w:val="15"/>
        <w:numPr>
          <w:ilvl w:val="0"/>
          <w:numId w:val="4"/>
        </w:numPr>
        <w:spacing w:after="0" w:line="360" w:lineRule="auto"/>
        <w:ind w:left="284" w:hanging="284"/>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Хартия экономических прав и обязанностей государств.</w:t>
      </w:r>
    </w:p>
    <w:p w14:paraId="5FD78FC9">
      <w:pPr>
        <w:pStyle w:val="15"/>
        <w:numPr>
          <w:ilvl w:val="0"/>
          <w:numId w:val="4"/>
        </w:numPr>
        <w:spacing w:after="0" w:line="360" w:lineRule="auto"/>
        <w:ind w:left="284" w:hanging="284"/>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Французская доктрина об источниках МЭП.</w:t>
      </w:r>
    </w:p>
    <w:p w14:paraId="1CA8760E">
      <w:pPr>
        <w:pStyle w:val="15"/>
        <w:spacing w:after="0" w:line="360" w:lineRule="auto"/>
        <w:ind w:left="1080"/>
        <w:jc w:val="both"/>
        <w:rPr>
          <w:rFonts w:ascii="Times New Roman" w:hAnsi="Times New Roman" w:eastAsia="Times New Roman" w:cs="Times New Roman"/>
          <w:bCs/>
          <w:color w:val="auto"/>
          <w:sz w:val="26"/>
          <w:szCs w:val="26"/>
          <w:lang w:eastAsia="ru-RU"/>
        </w:rPr>
      </w:pPr>
    </w:p>
    <w:p w14:paraId="5D8F50A2">
      <w:pPr>
        <w:pStyle w:val="13"/>
        <w:shd w:val="clear" w:color="auto" w:fill="auto"/>
        <w:spacing w:after="173" w:line="280" w:lineRule="exact"/>
        <w:ind w:left="142" w:firstLine="567"/>
        <w:rPr>
          <w:b/>
          <w:color w:val="auto"/>
          <w:sz w:val="26"/>
          <w:szCs w:val="26"/>
          <w:lang w:eastAsia="ru-RU" w:bidi="ru-RU"/>
        </w:rPr>
      </w:pPr>
      <w:r>
        <w:rPr>
          <w:b/>
          <w:color w:val="auto"/>
          <w:sz w:val="26"/>
          <w:szCs w:val="26"/>
          <w:lang w:eastAsia="ru-RU" w:bidi="ru-RU"/>
        </w:rPr>
        <w:t>Тема 4. Принципы международного экономического права.</w:t>
      </w:r>
    </w:p>
    <w:p w14:paraId="5E5078E9">
      <w:pPr>
        <w:tabs>
          <w:tab w:val="left" w:pos="709"/>
        </w:tabs>
        <w:spacing w:after="0" w:line="360" w:lineRule="auto"/>
        <w:ind w:right="-1" w:firstLine="142"/>
        <w:rPr>
          <w:rFonts w:ascii="Times New Roman" w:hAnsi="Times New Roman" w:eastAsia="Arial Unicode MS" w:cs="Times New Roman"/>
          <w:b/>
          <w:i/>
          <w:color w:val="auto"/>
          <w:sz w:val="26"/>
          <w:szCs w:val="26"/>
          <w:lang w:eastAsia="ru-RU" w:bidi="ru-RU"/>
        </w:rPr>
      </w:pPr>
      <w:r>
        <w:rPr>
          <w:rFonts w:ascii="Times New Roman" w:hAnsi="Times New Roman" w:eastAsia="Arial Unicode MS" w:cs="Times New Roman"/>
          <w:b/>
          <w:i/>
          <w:color w:val="auto"/>
          <w:sz w:val="26"/>
          <w:szCs w:val="26"/>
          <w:lang w:eastAsia="ru-RU" w:bidi="ru-RU"/>
        </w:rPr>
        <w:t>Занятие 1.</w:t>
      </w:r>
      <w:r>
        <w:rPr>
          <w:rFonts w:ascii="Times New Roman" w:hAnsi="Times New Roman" w:eastAsia="Times New Roman" w:cs="Times New Roman"/>
          <w:b/>
          <w:i/>
          <w:color w:val="auto"/>
          <w:sz w:val="26"/>
          <w:szCs w:val="26"/>
          <w:lang w:eastAsia="ru-RU"/>
        </w:rPr>
        <w:t xml:space="preserve">  </w:t>
      </w:r>
      <w:r>
        <w:rPr>
          <w:rFonts w:ascii="Times New Roman" w:hAnsi="Times New Roman" w:eastAsia="Times New Roman" w:cs="Times New Roman"/>
          <w:b/>
          <w:i/>
          <w:color w:val="auto"/>
          <w:sz w:val="26"/>
          <w:szCs w:val="26"/>
          <w:lang w:eastAsia="ru-RU" w:bidi="ru-RU"/>
        </w:rPr>
        <w:t>Принципы международного экономического права.</w:t>
      </w:r>
      <w:r>
        <w:rPr>
          <w:rFonts w:ascii="Times New Roman" w:hAnsi="Times New Roman" w:eastAsia="Times New Roman" w:cs="Times New Roman"/>
          <w:b/>
          <w:i/>
          <w:color w:val="auto"/>
          <w:sz w:val="26"/>
          <w:szCs w:val="26"/>
          <w:lang w:eastAsia="ru-RU"/>
        </w:rPr>
        <w:t xml:space="preserve">  </w:t>
      </w:r>
    </w:p>
    <w:p w14:paraId="768745E7">
      <w:pPr>
        <w:tabs>
          <w:tab w:val="left" w:pos="709"/>
        </w:tabs>
        <w:spacing w:after="0" w:line="360" w:lineRule="auto"/>
        <w:ind w:right="-1" w:firstLine="142"/>
        <w:rPr>
          <w:rFonts w:ascii="Times New Roman" w:hAnsi="Times New Roman" w:eastAsia="Arial Unicode MS" w:cs="Times New Roman"/>
          <w:i/>
          <w:color w:val="auto"/>
          <w:sz w:val="26"/>
          <w:szCs w:val="26"/>
          <w:u w:val="single"/>
          <w:lang w:eastAsia="ru-RU" w:bidi="ru-RU"/>
        </w:rPr>
      </w:pPr>
      <w:r>
        <w:rPr>
          <w:rFonts w:ascii="Times New Roman" w:hAnsi="Times New Roman" w:eastAsia="Times New Roman" w:cs="Times New Roman"/>
          <w:i/>
          <w:color w:val="auto"/>
          <w:sz w:val="26"/>
          <w:szCs w:val="26"/>
          <w:u w:val="single"/>
          <w:lang w:eastAsia="ru-RU"/>
        </w:rPr>
        <w:t>Вопросы для обсуждения:</w:t>
      </w:r>
    </w:p>
    <w:p w14:paraId="71D1A442">
      <w:pPr>
        <w:numPr>
          <w:ilvl w:val="0"/>
          <w:numId w:val="5"/>
        </w:numPr>
        <w:spacing w:after="0" w:line="360" w:lineRule="auto"/>
        <w:ind w:left="284" w:hanging="284"/>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Раскрыть экономическое содержание любого общего принципа   МП – по выбору магистранта.</w:t>
      </w:r>
    </w:p>
    <w:p w14:paraId="6A5E0BA6">
      <w:pPr>
        <w:numPr>
          <w:ilvl w:val="0"/>
          <w:numId w:val="5"/>
        </w:numPr>
        <w:spacing w:after="0" w:line="360" w:lineRule="auto"/>
        <w:ind w:left="284" w:hanging="284"/>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 xml:space="preserve">В чем специфика принципа взаимности в МЭП? </w:t>
      </w:r>
    </w:p>
    <w:p w14:paraId="66CE8D8A">
      <w:pPr>
        <w:numPr>
          <w:ilvl w:val="0"/>
          <w:numId w:val="5"/>
        </w:numPr>
        <w:spacing w:after="0" w:line="360" w:lineRule="auto"/>
        <w:ind w:left="284" w:hanging="284"/>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Чем отличается принцип экономической не дискриминации от принципа наиболее благоприятствуемой нации (ПНБ)? Проанализировать исключения из ПНБ.</w:t>
      </w:r>
    </w:p>
    <w:p w14:paraId="274D1E65">
      <w:pPr>
        <w:numPr>
          <w:ilvl w:val="0"/>
          <w:numId w:val="5"/>
        </w:numPr>
        <w:spacing w:after="0" w:line="360" w:lineRule="auto"/>
        <w:ind w:left="284" w:hanging="284"/>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Привести примеры принципа предоставления национального режима на основе конкретных договоров (см. в «Бюллетене международных договоров» - в библиотеке).</w:t>
      </w:r>
    </w:p>
    <w:p w14:paraId="00F067B0">
      <w:pPr>
        <w:spacing w:after="0" w:line="360" w:lineRule="auto"/>
        <w:ind w:left="714"/>
        <w:jc w:val="both"/>
        <w:rPr>
          <w:rFonts w:ascii="Times New Roman" w:hAnsi="Times New Roman" w:eastAsia="Times New Roman" w:cs="Times New Roman"/>
          <w:bCs/>
          <w:color w:val="auto"/>
          <w:sz w:val="26"/>
          <w:szCs w:val="26"/>
          <w:lang w:eastAsia="ru-RU"/>
        </w:rPr>
      </w:pPr>
    </w:p>
    <w:p w14:paraId="31D8BB17">
      <w:pPr>
        <w:widowControl w:val="0"/>
        <w:spacing w:after="116" w:line="480" w:lineRule="exact"/>
        <w:ind w:right="200"/>
        <w:jc w:val="center"/>
        <w:rPr>
          <w:rFonts w:ascii="Times New Roman" w:hAnsi="Times New Roman" w:eastAsia="Times New Roman" w:cs="Times New Roman"/>
          <w:b/>
          <w:color w:val="auto"/>
          <w:sz w:val="26"/>
          <w:szCs w:val="26"/>
          <w:lang w:eastAsia="ru-RU" w:bidi="ru-RU"/>
        </w:rPr>
      </w:pPr>
      <w:r>
        <w:rPr>
          <w:rFonts w:ascii="Times New Roman" w:hAnsi="Times New Roman" w:eastAsia="Times New Roman" w:cs="Times New Roman"/>
          <w:b/>
          <w:color w:val="auto"/>
          <w:sz w:val="26"/>
          <w:szCs w:val="26"/>
          <w:lang w:eastAsia="ru-RU" w:bidi="ru-RU"/>
        </w:rPr>
        <w:t>Тема 5. Право международной экономической интеграции.</w:t>
      </w:r>
    </w:p>
    <w:p w14:paraId="7133600D">
      <w:pPr>
        <w:tabs>
          <w:tab w:val="left" w:pos="709"/>
        </w:tabs>
        <w:spacing w:after="0" w:line="360" w:lineRule="auto"/>
        <w:ind w:right="-1" w:firstLine="142"/>
        <w:rPr>
          <w:rFonts w:ascii="Times New Roman" w:hAnsi="Times New Roman" w:eastAsia="Arial Unicode MS" w:cs="Times New Roman"/>
          <w:b/>
          <w:i/>
          <w:color w:val="auto"/>
          <w:sz w:val="26"/>
          <w:szCs w:val="26"/>
          <w:lang w:eastAsia="ru-RU" w:bidi="ru-RU"/>
        </w:rPr>
      </w:pPr>
      <w:r>
        <w:rPr>
          <w:rFonts w:ascii="Times New Roman" w:hAnsi="Times New Roman" w:eastAsia="Arial Unicode MS" w:cs="Times New Roman"/>
          <w:b/>
          <w:i/>
          <w:color w:val="auto"/>
          <w:sz w:val="26"/>
          <w:szCs w:val="26"/>
          <w:lang w:eastAsia="ru-RU" w:bidi="ru-RU"/>
        </w:rPr>
        <w:t>Занятие 1.</w:t>
      </w:r>
      <w:r>
        <w:rPr>
          <w:rFonts w:ascii="Times New Roman" w:hAnsi="Times New Roman" w:eastAsia="Times New Roman" w:cs="Times New Roman"/>
          <w:b/>
          <w:i/>
          <w:color w:val="auto"/>
          <w:sz w:val="26"/>
          <w:szCs w:val="26"/>
          <w:lang w:eastAsia="ru-RU"/>
        </w:rPr>
        <w:t xml:space="preserve">   </w:t>
      </w:r>
      <w:r>
        <w:rPr>
          <w:rFonts w:ascii="Times New Roman" w:hAnsi="Times New Roman" w:eastAsia="Times New Roman" w:cs="Times New Roman"/>
          <w:b/>
          <w:i/>
          <w:color w:val="auto"/>
          <w:sz w:val="26"/>
          <w:szCs w:val="26"/>
          <w:lang w:eastAsia="ru-RU" w:bidi="ru-RU"/>
        </w:rPr>
        <w:t>Право международной экономической интеграции.</w:t>
      </w:r>
      <w:r>
        <w:rPr>
          <w:rFonts w:ascii="Times New Roman" w:hAnsi="Times New Roman" w:eastAsia="Times New Roman" w:cs="Times New Roman"/>
          <w:b/>
          <w:i/>
          <w:color w:val="auto"/>
          <w:sz w:val="26"/>
          <w:szCs w:val="26"/>
          <w:lang w:eastAsia="ru-RU"/>
        </w:rPr>
        <w:t xml:space="preserve"> </w:t>
      </w:r>
    </w:p>
    <w:p w14:paraId="7EF83110">
      <w:pPr>
        <w:tabs>
          <w:tab w:val="left" w:pos="709"/>
        </w:tabs>
        <w:spacing w:after="0" w:line="360" w:lineRule="auto"/>
        <w:ind w:right="-1" w:firstLine="142"/>
        <w:rPr>
          <w:rFonts w:ascii="Times New Roman" w:hAnsi="Times New Roman" w:eastAsia="Arial Unicode MS" w:cs="Times New Roman"/>
          <w:i/>
          <w:color w:val="auto"/>
          <w:sz w:val="26"/>
          <w:szCs w:val="26"/>
          <w:u w:val="single"/>
          <w:lang w:eastAsia="ru-RU" w:bidi="ru-RU"/>
        </w:rPr>
      </w:pPr>
      <w:r>
        <w:rPr>
          <w:rFonts w:ascii="Times New Roman" w:hAnsi="Times New Roman" w:eastAsia="Times New Roman" w:cs="Times New Roman"/>
          <w:i/>
          <w:color w:val="auto"/>
          <w:sz w:val="26"/>
          <w:szCs w:val="26"/>
          <w:u w:val="single"/>
          <w:lang w:eastAsia="ru-RU"/>
        </w:rPr>
        <w:t>Вопросы для обсуждения:</w:t>
      </w:r>
    </w:p>
    <w:p w14:paraId="32CB0F75">
      <w:pPr>
        <w:numPr>
          <w:ilvl w:val="0"/>
          <w:numId w:val="6"/>
        </w:numPr>
        <w:spacing w:after="0" w:line="360" w:lineRule="auto"/>
        <w:ind w:left="284" w:hanging="284"/>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 xml:space="preserve">Чем </w:t>
      </w:r>
      <w:r>
        <w:rPr>
          <w:rFonts w:ascii="Times New Roman" w:hAnsi="Times New Roman" w:eastAsia="Times New Roman" w:cs="Times New Roman"/>
          <w:bCs/>
          <w:i/>
          <w:color w:val="auto"/>
          <w:sz w:val="26"/>
          <w:szCs w:val="26"/>
          <w:lang w:eastAsia="ru-RU"/>
        </w:rPr>
        <w:t>зона свободной торговли</w:t>
      </w:r>
      <w:r>
        <w:rPr>
          <w:rFonts w:ascii="Times New Roman" w:hAnsi="Times New Roman" w:eastAsia="Times New Roman" w:cs="Times New Roman"/>
          <w:bCs/>
          <w:color w:val="auto"/>
          <w:sz w:val="26"/>
          <w:szCs w:val="26"/>
          <w:lang w:eastAsia="ru-RU"/>
        </w:rPr>
        <w:t xml:space="preserve"> отличается от </w:t>
      </w:r>
      <w:r>
        <w:rPr>
          <w:rFonts w:ascii="Times New Roman" w:hAnsi="Times New Roman" w:eastAsia="Times New Roman" w:cs="Times New Roman"/>
          <w:bCs/>
          <w:i/>
          <w:color w:val="auto"/>
          <w:sz w:val="26"/>
          <w:szCs w:val="26"/>
          <w:lang w:eastAsia="ru-RU"/>
        </w:rPr>
        <w:t>таможенного союза</w:t>
      </w:r>
      <w:r>
        <w:rPr>
          <w:rFonts w:ascii="Times New Roman" w:hAnsi="Times New Roman" w:eastAsia="Times New Roman" w:cs="Times New Roman"/>
          <w:bCs/>
          <w:color w:val="auto"/>
          <w:sz w:val="26"/>
          <w:szCs w:val="26"/>
          <w:lang w:eastAsia="ru-RU"/>
        </w:rPr>
        <w:t xml:space="preserve">?  </w:t>
      </w:r>
      <w:r>
        <w:rPr>
          <w:rFonts w:ascii="Times New Roman" w:hAnsi="Times New Roman" w:eastAsia="Times New Roman" w:cs="Times New Roman"/>
          <w:bCs/>
          <w:i/>
          <w:color w:val="auto"/>
          <w:sz w:val="26"/>
          <w:szCs w:val="26"/>
          <w:lang w:eastAsia="ru-RU"/>
        </w:rPr>
        <w:t xml:space="preserve"> </w:t>
      </w:r>
    </w:p>
    <w:p w14:paraId="7D407B0E">
      <w:pPr>
        <w:numPr>
          <w:ilvl w:val="0"/>
          <w:numId w:val="6"/>
        </w:numPr>
        <w:spacing w:after="0" w:line="360" w:lineRule="auto"/>
        <w:ind w:left="284" w:hanging="284"/>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 xml:space="preserve">Проанализировать историю создания любого интеграционного объединений – по своему выбору.    </w:t>
      </w:r>
    </w:p>
    <w:p w14:paraId="71A8170F">
      <w:pPr>
        <w:numPr>
          <w:ilvl w:val="0"/>
          <w:numId w:val="6"/>
        </w:numPr>
        <w:spacing w:after="0" w:line="360" w:lineRule="auto"/>
        <w:ind w:left="284" w:hanging="284"/>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Совет экономической взаимопомощи (СЭВ); история, развитие и прекращение.</w:t>
      </w:r>
    </w:p>
    <w:p w14:paraId="1F2A01A2">
      <w:pPr>
        <w:spacing w:after="0" w:line="276" w:lineRule="auto"/>
        <w:ind w:left="714"/>
        <w:jc w:val="both"/>
        <w:rPr>
          <w:rFonts w:ascii="Times New Roman" w:hAnsi="Times New Roman" w:eastAsia="Times New Roman" w:cs="Times New Roman"/>
          <w:bCs/>
          <w:color w:val="auto"/>
          <w:sz w:val="26"/>
          <w:szCs w:val="26"/>
          <w:lang w:eastAsia="ru-RU"/>
        </w:rPr>
      </w:pPr>
    </w:p>
    <w:p w14:paraId="5EB25CCB">
      <w:pPr>
        <w:widowControl w:val="0"/>
        <w:spacing w:after="0" w:line="240" w:lineRule="auto"/>
        <w:ind w:firstLine="709"/>
        <w:jc w:val="center"/>
        <w:rPr>
          <w:rStyle w:val="26"/>
          <w:rFonts w:eastAsiaTheme="minorHAnsi"/>
          <w:b/>
          <w:color w:val="auto"/>
          <w:sz w:val="26"/>
          <w:szCs w:val="26"/>
        </w:rPr>
      </w:pPr>
      <w:r>
        <w:rPr>
          <w:rStyle w:val="26"/>
          <w:rFonts w:eastAsiaTheme="minorHAnsi"/>
          <w:b/>
          <w:color w:val="auto"/>
          <w:sz w:val="26"/>
          <w:szCs w:val="26"/>
        </w:rPr>
        <w:t>Тема 6. Урегулирование споров в международном экономическом праве.</w:t>
      </w:r>
    </w:p>
    <w:p w14:paraId="073224E7">
      <w:pPr>
        <w:widowControl w:val="0"/>
        <w:spacing w:after="0" w:line="240" w:lineRule="auto"/>
        <w:ind w:firstLine="709"/>
        <w:jc w:val="center"/>
        <w:rPr>
          <w:rStyle w:val="26"/>
          <w:rFonts w:eastAsiaTheme="minorHAnsi"/>
          <w:b/>
          <w:color w:val="auto"/>
          <w:sz w:val="26"/>
          <w:szCs w:val="26"/>
        </w:rPr>
      </w:pPr>
    </w:p>
    <w:p w14:paraId="41AADAD4">
      <w:pPr>
        <w:widowControl w:val="0"/>
        <w:tabs>
          <w:tab w:val="left" w:pos="709"/>
        </w:tabs>
        <w:spacing w:after="0" w:line="240" w:lineRule="auto"/>
        <w:jc w:val="both"/>
        <w:rPr>
          <w:rFonts w:ascii="Times New Roman" w:hAnsi="Times New Roman" w:eastAsia="Times New Roman" w:cs="Times New Roman"/>
          <w:b/>
          <w:i/>
          <w:color w:val="auto"/>
          <w:sz w:val="26"/>
          <w:szCs w:val="26"/>
          <w:lang w:eastAsia="ru-RU"/>
        </w:rPr>
      </w:pPr>
      <w:r>
        <w:rPr>
          <w:rFonts w:ascii="Times New Roman" w:hAnsi="Times New Roman" w:eastAsia="Arial Unicode MS" w:cs="Times New Roman"/>
          <w:b/>
          <w:i/>
          <w:color w:val="auto"/>
          <w:sz w:val="26"/>
          <w:szCs w:val="26"/>
          <w:lang w:eastAsia="ru-RU" w:bidi="ru-RU"/>
        </w:rPr>
        <w:t>Занятие 1.</w:t>
      </w:r>
      <w:r>
        <w:rPr>
          <w:rFonts w:ascii="Times New Roman" w:hAnsi="Times New Roman" w:eastAsia="Times New Roman" w:cs="Times New Roman"/>
          <w:b/>
          <w:i/>
          <w:color w:val="auto"/>
          <w:sz w:val="26"/>
          <w:szCs w:val="26"/>
          <w:lang w:eastAsia="ru-RU"/>
        </w:rPr>
        <w:t xml:space="preserve"> </w:t>
      </w:r>
      <w:r>
        <w:rPr>
          <w:rFonts w:ascii="Times New Roman" w:hAnsi="Times New Roman" w:eastAsia="Times New Roman" w:cs="Times New Roman"/>
          <w:b/>
          <w:i/>
          <w:color w:val="auto"/>
          <w:sz w:val="26"/>
          <w:szCs w:val="26"/>
          <w:lang w:eastAsia="ru-RU" w:bidi="ru-RU"/>
        </w:rPr>
        <w:t>Урегулирование споров в международном экономическом праве.</w:t>
      </w:r>
      <w:r>
        <w:rPr>
          <w:rFonts w:ascii="Times New Roman" w:hAnsi="Times New Roman" w:eastAsia="Times New Roman" w:cs="Times New Roman"/>
          <w:b/>
          <w:color w:val="auto"/>
          <w:sz w:val="26"/>
          <w:szCs w:val="26"/>
          <w:lang w:eastAsia="ru-RU" w:bidi="ru-RU"/>
        </w:rPr>
        <w:t xml:space="preserve"> </w:t>
      </w:r>
      <w:r>
        <w:rPr>
          <w:rFonts w:ascii="Times New Roman" w:hAnsi="Times New Roman" w:eastAsia="Times New Roman" w:cs="Times New Roman"/>
          <w:b/>
          <w:color w:val="auto"/>
          <w:sz w:val="26"/>
          <w:szCs w:val="26"/>
          <w:lang w:eastAsia="ru-RU"/>
        </w:rPr>
        <w:t xml:space="preserve">  </w:t>
      </w:r>
      <w:r>
        <w:rPr>
          <w:rFonts w:ascii="Times New Roman" w:hAnsi="Times New Roman" w:cs="Times New Roman"/>
          <w:b/>
          <w:bCs/>
          <w:i/>
          <w:iCs/>
          <w:color w:val="auto"/>
          <w:sz w:val="26"/>
          <w:szCs w:val="26"/>
        </w:rPr>
        <w:t>(проводится в интерактивной форме</w:t>
      </w:r>
      <w:r>
        <w:rPr>
          <w:rFonts w:ascii="Times New Roman" w:hAnsi="Times New Roman" w:cs="Times New Roman"/>
          <w:b/>
          <w:bCs/>
          <w:iCs/>
          <w:color w:val="auto"/>
          <w:sz w:val="26"/>
          <w:szCs w:val="26"/>
        </w:rPr>
        <w:t xml:space="preserve">) </w:t>
      </w:r>
    </w:p>
    <w:p w14:paraId="022AF62B">
      <w:pPr>
        <w:pStyle w:val="46"/>
        <w:widowControl w:val="0"/>
        <w:jc w:val="both"/>
        <w:rPr>
          <w:color w:val="auto"/>
          <w:sz w:val="26"/>
          <w:szCs w:val="26"/>
        </w:rPr>
      </w:pPr>
      <w:r>
        <w:rPr>
          <w:color w:val="auto"/>
          <w:sz w:val="26"/>
          <w:szCs w:val="26"/>
        </w:rPr>
        <w:t xml:space="preserve">Практическое занятие проводится с использованием метода активного обучения «Мозговой штурм». </w:t>
      </w:r>
    </w:p>
    <w:p w14:paraId="53F431FD">
      <w:pPr>
        <w:pStyle w:val="46"/>
        <w:widowControl w:val="0"/>
        <w:jc w:val="both"/>
        <w:rPr>
          <w:color w:val="auto"/>
          <w:sz w:val="26"/>
          <w:szCs w:val="26"/>
        </w:rPr>
      </w:pPr>
      <w:r>
        <w:rPr>
          <w:color w:val="auto"/>
          <w:sz w:val="26"/>
          <w:szCs w:val="26"/>
        </w:rPr>
        <w:t xml:space="preserve">Мозговой штурм имеет целью развитие критического, творческого мышления у обучающихся, а также развитие аналитических и коммуникативных навыков у обучающихся. </w:t>
      </w:r>
    </w:p>
    <w:p w14:paraId="4C9C5594">
      <w:pPr>
        <w:pStyle w:val="46"/>
        <w:widowControl w:val="0"/>
        <w:jc w:val="both"/>
        <w:rPr>
          <w:color w:val="auto"/>
          <w:sz w:val="26"/>
          <w:szCs w:val="26"/>
        </w:rPr>
      </w:pPr>
      <w:r>
        <w:rPr>
          <w:color w:val="auto"/>
          <w:sz w:val="26"/>
          <w:szCs w:val="26"/>
        </w:rPr>
        <w:t xml:space="preserve">Мозговой штурм (шторм) - мозговая атака. </w:t>
      </w:r>
    </w:p>
    <w:p w14:paraId="7454A907">
      <w:pPr>
        <w:pStyle w:val="46"/>
        <w:widowControl w:val="0"/>
        <w:jc w:val="both"/>
        <w:rPr>
          <w:color w:val="auto"/>
          <w:sz w:val="26"/>
          <w:szCs w:val="26"/>
        </w:rPr>
      </w:pPr>
      <w:r>
        <w:rPr>
          <w:color w:val="auto"/>
          <w:sz w:val="26"/>
          <w:szCs w:val="26"/>
        </w:rPr>
        <w:t xml:space="preserve">Этап 1 – уточнение сущности решаемой проблемы. </w:t>
      </w:r>
    </w:p>
    <w:p w14:paraId="72FCC617">
      <w:pPr>
        <w:pStyle w:val="46"/>
        <w:widowControl w:val="0"/>
        <w:jc w:val="both"/>
        <w:rPr>
          <w:color w:val="auto"/>
          <w:sz w:val="26"/>
          <w:szCs w:val="26"/>
        </w:rPr>
      </w:pPr>
      <w:r>
        <w:rPr>
          <w:color w:val="auto"/>
          <w:sz w:val="26"/>
          <w:szCs w:val="26"/>
        </w:rPr>
        <w:t xml:space="preserve">Этап 2 – выдвижение всеми членами группы любых идей и вариантов решений. Идеи и решения не критикуются и не комментируются, возможны высказывания по развитию идей. Критика запрещена. </w:t>
      </w:r>
    </w:p>
    <w:p w14:paraId="4E70004F">
      <w:pPr>
        <w:pStyle w:val="46"/>
        <w:widowControl w:val="0"/>
        <w:jc w:val="both"/>
        <w:rPr>
          <w:color w:val="auto"/>
          <w:sz w:val="26"/>
          <w:szCs w:val="26"/>
        </w:rPr>
      </w:pPr>
      <w:r>
        <w:rPr>
          <w:color w:val="auto"/>
          <w:sz w:val="26"/>
          <w:szCs w:val="26"/>
        </w:rPr>
        <w:t xml:space="preserve">Этап 3 – критический и конструктивный отбор идей. </w:t>
      </w:r>
    </w:p>
    <w:p w14:paraId="2CB9A0B6">
      <w:pPr>
        <w:widowControl w:val="0"/>
        <w:tabs>
          <w:tab w:val="left" w:pos="709"/>
        </w:tabs>
        <w:spacing w:after="0" w:line="240" w:lineRule="auto"/>
        <w:jc w:val="both"/>
        <w:rPr>
          <w:rFonts w:ascii="Times New Roman" w:hAnsi="Times New Roman" w:eastAsia="Times New Roman" w:cs="Times New Roman"/>
          <w:b/>
          <w:color w:val="auto"/>
          <w:sz w:val="26"/>
          <w:szCs w:val="26"/>
          <w:lang w:eastAsia="ru-RU"/>
        </w:rPr>
      </w:pPr>
      <w:r>
        <w:rPr>
          <w:rFonts w:ascii="Times New Roman" w:hAnsi="Times New Roman" w:cs="Times New Roman"/>
          <w:color w:val="auto"/>
          <w:sz w:val="26"/>
          <w:szCs w:val="26"/>
        </w:rPr>
        <w:t>Этап 4 – выработка модели и представление результатов решения.</w:t>
      </w:r>
      <w:r>
        <w:rPr>
          <w:rFonts w:ascii="Times New Roman" w:hAnsi="Times New Roman" w:eastAsia="Times New Roman" w:cs="Times New Roman"/>
          <w:b/>
          <w:color w:val="auto"/>
          <w:sz w:val="26"/>
          <w:szCs w:val="26"/>
          <w:lang w:eastAsia="ru-RU"/>
        </w:rPr>
        <w:t xml:space="preserve"> </w:t>
      </w:r>
    </w:p>
    <w:p w14:paraId="38E45DA7">
      <w:pPr>
        <w:widowControl w:val="0"/>
        <w:tabs>
          <w:tab w:val="left" w:pos="709"/>
        </w:tabs>
        <w:spacing w:after="0" w:line="240" w:lineRule="auto"/>
        <w:jc w:val="both"/>
        <w:rPr>
          <w:rFonts w:ascii="Times New Roman" w:hAnsi="Times New Roman" w:eastAsia="Times New Roman" w:cs="Times New Roman"/>
          <w:b/>
          <w:color w:val="auto"/>
          <w:sz w:val="26"/>
          <w:szCs w:val="26"/>
          <w:lang w:eastAsia="ru-RU"/>
        </w:rPr>
      </w:pPr>
    </w:p>
    <w:p w14:paraId="05A7A9C5">
      <w:pPr>
        <w:tabs>
          <w:tab w:val="left" w:pos="709"/>
        </w:tabs>
        <w:spacing w:after="0" w:line="360" w:lineRule="auto"/>
        <w:ind w:right="-1" w:firstLine="142"/>
        <w:rPr>
          <w:rFonts w:ascii="Times New Roman" w:hAnsi="Times New Roman" w:eastAsia="Arial Unicode MS" w:cs="Times New Roman"/>
          <w:i/>
          <w:color w:val="auto"/>
          <w:sz w:val="26"/>
          <w:szCs w:val="26"/>
          <w:u w:val="single"/>
          <w:lang w:eastAsia="ru-RU" w:bidi="ru-RU"/>
        </w:rPr>
      </w:pPr>
      <w:r>
        <w:rPr>
          <w:rFonts w:ascii="Times New Roman" w:hAnsi="Times New Roman" w:eastAsia="Times New Roman" w:cs="Times New Roman"/>
          <w:i/>
          <w:color w:val="auto"/>
          <w:sz w:val="26"/>
          <w:szCs w:val="26"/>
          <w:u w:val="single"/>
          <w:lang w:eastAsia="ru-RU"/>
        </w:rPr>
        <w:t>Вопросы для обсуждения:</w:t>
      </w:r>
    </w:p>
    <w:p w14:paraId="61886F34">
      <w:pPr>
        <w:spacing w:after="0" w:line="360" w:lineRule="auto"/>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 xml:space="preserve">1. Международные споры в международной экономической системе, их виды. Средства урегулирования споров в международной экономической системе. Роль международных организаций в разрешении международных споров экономического характера. </w:t>
      </w:r>
    </w:p>
    <w:p w14:paraId="149C4283">
      <w:pPr>
        <w:spacing w:after="0" w:line="360" w:lineRule="auto"/>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2. Международные суды. Постоянная палата третейского суда в Гааге. Международный центр по урегулированию инвестиционных споров.</w:t>
      </w:r>
    </w:p>
    <w:p w14:paraId="271F5EE4">
      <w:pPr>
        <w:spacing w:after="0" w:line="360" w:lineRule="auto"/>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 xml:space="preserve">3. Международный трибунал по морскому праву. Разрешение споров в частноправовой сфере международной экономической системы. Опыт ГАТТ по разрешению торговых споров. </w:t>
      </w:r>
    </w:p>
    <w:p w14:paraId="7C220082">
      <w:pPr>
        <w:tabs>
          <w:tab w:val="left" w:pos="993"/>
        </w:tabs>
        <w:spacing w:after="0" w:line="360" w:lineRule="auto"/>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 xml:space="preserve">4. Урегулирование споров по праву ВТО. Урегулирование экономических споров по праву ЕЭС/ЕС. </w:t>
      </w:r>
    </w:p>
    <w:p w14:paraId="3A7E2977">
      <w:pPr>
        <w:tabs>
          <w:tab w:val="left" w:pos="851"/>
        </w:tabs>
        <w:spacing w:after="0" w:line="360" w:lineRule="auto"/>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5. Урегулирование экономических споров в рамках СНГ. Экономический суд СНГ.</w:t>
      </w:r>
    </w:p>
    <w:p w14:paraId="4B91518F">
      <w:pPr>
        <w:spacing w:after="0" w:line="276" w:lineRule="auto"/>
        <w:jc w:val="both"/>
        <w:rPr>
          <w:rFonts w:ascii="Times New Roman" w:hAnsi="Times New Roman" w:eastAsia="Times New Roman" w:cs="Times New Roman"/>
          <w:bCs/>
          <w:color w:val="auto"/>
          <w:sz w:val="26"/>
          <w:szCs w:val="26"/>
          <w:lang w:eastAsia="ru-RU"/>
        </w:rPr>
      </w:pPr>
    </w:p>
    <w:p w14:paraId="53EDEFC4">
      <w:pPr>
        <w:widowControl w:val="0"/>
        <w:spacing w:after="0" w:line="360" w:lineRule="auto"/>
        <w:ind w:firstLine="709"/>
        <w:jc w:val="center"/>
        <w:rPr>
          <w:rStyle w:val="26"/>
          <w:rFonts w:eastAsiaTheme="minorHAnsi"/>
          <w:b/>
          <w:color w:val="auto"/>
          <w:sz w:val="26"/>
          <w:szCs w:val="26"/>
        </w:rPr>
      </w:pPr>
      <w:r>
        <w:rPr>
          <w:rStyle w:val="26"/>
          <w:rFonts w:eastAsiaTheme="minorHAnsi"/>
          <w:b/>
          <w:color w:val="auto"/>
          <w:sz w:val="26"/>
          <w:szCs w:val="26"/>
        </w:rPr>
        <w:t>Тема 7. Международное торговое право.</w:t>
      </w:r>
    </w:p>
    <w:p w14:paraId="51DC96ED">
      <w:pPr>
        <w:widowControl w:val="0"/>
        <w:spacing w:after="0" w:line="360" w:lineRule="auto"/>
        <w:rPr>
          <w:rFonts w:ascii="Times New Roman" w:hAnsi="Times New Roman" w:eastAsia="Times New Roman" w:cs="Times New Roman"/>
          <w:b/>
          <w:i/>
          <w:color w:val="auto"/>
          <w:sz w:val="26"/>
          <w:szCs w:val="26"/>
          <w:lang w:eastAsia="ru-RU"/>
        </w:rPr>
      </w:pPr>
      <w:r>
        <w:rPr>
          <w:rFonts w:ascii="Times New Roman" w:hAnsi="Times New Roman" w:eastAsia="Arial Unicode MS" w:cs="Times New Roman"/>
          <w:b/>
          <w:i/>
          <w:color w:val="auto"/>
          <w:sz w:val="26"/>
          <w:szCs w:val="26"/>
          <w:lang w:eastAsia="ru-RU" w:bidi="ru-RU"/>
        </w:rPr>
        <w:t>Занятие 1.</w:t>
      </w:r>
      <w:r>
        <w:rPr>
          <w:rFonts w:ascii="Times New Roman" w:hAnsi="Times New Roman" w:eastAsia="Times New Roman" w:cs="Times New Roman"/>
          <w:b/>
          <w:i/>
          <w:color w:val="auto"/>
          <w:sz w:val="26"/>
          <w:szCs w:val="26"/>
          <w:lang w:eastAsia="ru-RU"/>
        </w:rPr>
        <w:t xml:space="preserve">  </w:t>
      </w:r>
      <w:r>
        <w:rPr>
          <w:rStyle w:val="26"/>
          <w:rFonts w:eastAsiaTheme="minorHAnsi"/>
          <w:b/>
          <w:i/>
          <w:color w:val="auto"/>
          <w:sz w:val="26"/>
          <w:szCs w:val="26"/>
        </w:rPr>
        <w:t>Международное торговое право.</w:t>
      </w:r>
      <w:r>
        <w:rPr>
          <w:rFonts w:ascii="Times New Roman" w:hAnsi="Times New Roman" w:eastAsia="Times New Roman" w:cs="Times New Roman"/>
          <w:b/>
          <w:i/>
          <w:color w:val="auto"/>
          <w:sz w:val="26"/>
          <w:szCs w:val="26"/>
          <w:lang w:eastAsia="ru-RU"/>
        </w:rPr>
        <w:t xml:space="preserve">  </w:t>
      </w:r>
    </w:p>
    <w:p w14:paraId="4C65627E">
      <w:pPr>
        <w:tabs>
          <w:tab w:val="left" w:pos="709"/>
        </w:tabs>
        <w:spacing w:after="0" w:line="360" w:lineRule="auto"/>
        <w:ind w:right="-1" w:firstLine="142"/>
        <w:rPr>
          <w:rFonts w:ascii="Times New Roman" w:hAnsi="Times New Roman" w:eastAsia="Arial Unicode MS" w:cs="Times New Roman"/>
          <w:i/>
          <w:color w:val="auto"/>
          <w:sz w:val="26"/>
          <w:szCs w:val="26"/>
          <w:u w:val="single"/>
          <w:lang w:eastAsia="ru-RU" w:bidi="ru-RU"/>
        </w:rPr>
      </w:pPr>
      <w:r>
        <w:rPr>
          <w:rFonts w:ascii="Times New Roman" w:hAnsi="Times New Roman" w:eastAsia="Times New Roman" w:cs="Times New Roman"/>
          <w:i/>
          <w:color w:val="auto"/>
          <w:sz w:val="26"/>
          <w:szCs w:val="26"/>
          <w:u w:val="single"/>
          <w:lang w:eastAsia="ru-RU"/>
        </w:rPr>
        <w:t>Вопросы для обсуждения:</w:t>
      </w:r>
    </w:p>
    <w:p w14:paraId="35226671">
      <w:pPr>
        <w:numPr>
          <w:ilvl w:val="0"/>
          <w:numId w:val="7"/>
        </w:numPr>
        <w:spacing w:after="0" w:line="360" w:lineRule="auto"/>
        <w:ind w:left="284" w:hanging="284"/>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Общий взгляд на сложившийся правопорядок в международной торговой системе.</w:t>
      </w:r>
    </w:p>
    <w:p w14:paraId="3DF76C01">
      <w:pPr>
        <w:numPr>
          <w:ilvl w:val="0"/>
          <w:numId w:val="7"/>
        </w:numPr>
        <w:spacing w:after="0" w:line="360" w:lineRule="auto"/>
        <w:ind w:left="284" w:hanging="284"/>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Принципы международного торгового права.</w:t>
      </w:r>
    </w:p>
    <w:p w14:paraId="2748C42A">
      <w:pPr>
        <w:numPr>
          <w:ilvl w:val="0"/>
          <w:numId w:val="7"/>
        </w:numPr>
        <w:spacing w:after="0" w:line="360" w:lineRule="auto"/>
        <w:ind w:left="284" w:hanging="284"/>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Двусторонние торговые оговоры, их содержание.</w:t>
      </w:r>
    </w:p>
    <w:p w14:paraId="05C3785F">
      <w:pPr>
        <w:numPr>
          <w:ilvl w:val="0"/>
          <w:numId w:val="7"/>
        </w:numPr>
        <w:spacing w:after="0" w:line="360" w:lineRule="auto"/>
        <w:ind w:left="284" w:hanging="284"/>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Система и право ВТО.</w:t>
      </w:r>
    </w:p>
    <w:p w14:paraId="011BF0EB">
      <w:pPr>
        <w:spacing w:after="0" w:line="360" w:lineRule="auto"/>
        <w:ind w:left="714"/>
        <w:jc w:val="center"/>
        <w:rPr>
          <w:rFonts w:ascii="Times New Roman" w:hAnsi="Times New Roman" w:eastAsia="Times New Roman" w:cs="Times New Roman"/>
          <w:b/>
          <w:bCs/>
          <w:color w:val="auto"/>
          <w:sz w:val="26"/>
          <w:szCs w:val="26"/>
          <w:lang w:eastAsia="ru-RU" w:bidi="ru-RU"/>
        </w:rPr>
      </w:pPr>
      <w:r>
        <w:rPr>
          <w:rFonts w:ascii="Times New Roman" w:hAnsi="Times New Roman" w:eastAsia="Times New Roman" w:cs="Times New Roman"/>
          <w:b/>
          <w:bCs/>
          <w:color w:val="auto"/>
          <w:sz w:val="26"/>
          <w:szCs w:val="26"/>
          <w:lang w:eastAsia="ru-RU" w:bidi="ru-RU"/>
        </w:rPr>
        <w:t>Тема 8. Право ВТО.</w:t>
      </w:r>
    </w:p>
    <w:p w14:paraId="50D5F779">
      <w:pPr>
        <w:spacing w:after="0" w:line="360" w:lineRule="auto"/>
        <w:rPr>
          <w:rFonts w:ascii="Times New Roman" w:hAnsi="Times New Roman" w:eastAsia="Arial Unicode MS" w:cs="Times New Roman"/>
          <w:b/>
          <w:i/>
          <w:color w:val="auto"/>
          <w:sz w:val="26"/>
          <w:szCs w:val="26"/>
          <w:lang w:eastAsia="ru-RU" w:bidi="ru-RU"/>
        </w:rPr>
      </w:pPr>
      <w:r>
        <w:rPr>
          <w:rFonts w:ascii="Times New Roman" w:hAnsi="Times New Roman" w:eastAsia="Arial Unicode MS" w:cs="Times New Roman"/>
          <w:b/>
          <w:i/>
          <w:color w:val="auto"/>
          <w:sz w:val="26"/>
          <w:szCs w:val="26"/>
          <w:lang w:eastAsia="ru-RU" w:bidi="ru-RU"/>
        </w:rPr>
        <w:t>Занятие 1.</w:t>
      </w:r>
      <w:r>
        <w:rPr>
          <w:rFonts w:ascii="Times New Roman" w:hAnsi="Times New Roman" w:eastAsia="Times New Roman" w:cs="Times New Roman"/>
          <w:b/>
          <w:i/>
          <w:color w:val="auto"/>
          <w:sz w:val="26"/>
          <w:szCs w:val="26"/>
          <w:lang w:eastAsia="ru-RU"/>
        </w:rPr>
        <w:t xml:space="preserve">   </w:t>
      </w:r>
      <w:r>
        <w:rPr>
          <w:rFonts w:ascii="Times New Roman" w:hAnsi="Times New Roman" w:eastAsia="Times New Roman" w:cs="Times New Roman"/>
          <w:b/>
          <w:bCs/>
          <w:i/>
          <w:color w:val="auto"/>
          <w:sz w:val="26"/>
          <w:szCs w:val="26"/>
          <w:lang w:eastAsia="ru-RU" w:bidi="ru-RU"/>
        </w:rPr>
        <w:t>Право ВТО.</w:t>
      </w:r>
      <w:r>
        <w:rPr>
          <w:rFonts w:ascii="Times New Roman" w:hAnsi="Times New Roman" w:eastAsia="Times New Roman" w:cs="Times New Roman"/>
          <w:b/>
          <w:i/>
          <w:color w:val="auto"/>
          <w:sz w:val="26"/>
          <w:szCs w:val="26"/>
          <w:lang w:eastAsia="ru-RU"/>
        </w:rPr>
        <w:t xml:space="preserve">  </w:t>
      </w:r>
      <w:r>
        <w:rPr>
          <w:rFonts w:ascii="Times New Roman" w:hAnsi="Times New Roman" w:eastAsia="Arial Unicode MS" w:cs="Times New Roman"/>
          <w:b/>
          <w:i/>
          <w:color w:val="auto"/>
          <w:sz w:val="26"/>
          <w:szCs w:val="26"/>
          <w:lang w:eastAsia="ru-RU" w:bidi="ru-RU"/>
        </w:rPr>
        <w:t>(1/1 час)</w:t>
      </w:r>
    </w:p>
    <w:p w14:paraId="5A939D08">
      <w:pPr>
        <w:tabs>
          <w:tab w:val="left" w:pos="709"/>
        </w:tabs>
        <w:spacing w:after="0" w:line="360" w:lineRule="auto"/>
        <w:ind w:right="-1" w:firstLine="142"/>
        <w:rPr>
          <w:rFonts w:ascii="Times New Roman" w:hAnsi="Times New Roman" w:eastAsia="Times New Roman" w:cs="Times New Roman"/>
          <w:i/>
          <w:color w:val="auto"/>
          <w:sz w:val="26"/>
          <w:szCs w:val="26"/>
          <w:u w:val="single"/>
          <w:lang w:eastAsia="ru-RU"/>
        </w:rPr>
      </w:pPr>
      <w:r>
        <w:rPr>
          <w:rFonts w:ascii="Times New Roman" w:hAnsi="Times New Roman" w:eastAsia="Times New Roman" w:cs="Times New Roman"/>
          <w:i/>
          <w:color w:val="auto"/>
          <w:sz w:val="26"/>
          <w:szCs w:val="26"/>
          <w:u w:val="single"/>
          <w:lang w:eastAsia="ru-RU"/>
        </w:rPr>
        <w:t>Вопросы для обсуждения:</w:t>
      </w:r>
    </w:p>
    <w:p w14:paraId="4FA4FCF5">
      <w:pPr>
        <w:widowControl w:val="0"/>
        <w:spacing w:after="0" w:line="360" w:lineRule="auto"/>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 xml:space="preserve">1. Система и право ВТО, функции, компетенция, структура ВТО. </w:t>
      </w:r>
    </w:p>
    <w:p w14:paraId="50E63DEA">
      <w:pPr>
        <w:widowControl w:val="0"/>
        <w:spacing w:after="0" w:line="360" w:lineRule="auto"/>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2. Международно-правовое регулирование сферы услуг в МЭС. Генеральное соглашение по торговле услугами (ГАТС).</w:t>
      </w:r>
    </w:p>
    <w:p w14:paraId="7A03B5C5">
      <w:pPr>
        <w:widowControl w:val="0"/>
        <w:spacing w:after="0" w:line="360" w:lineRule="auto"/>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3.  Право ВТО и законодательство России.</w:t>
      </w:r>
    </w:p>
    <w:p w14:paraId="320FC9A7">
      <w:pPr>
        <w:widowControl w:val="0"/>
        <w:spacing w:after="0" w:line="360" w:lineRule="auto"/>
        <w:ind w:firstLine="709"/>
        <w:jc w:val="center"/>
        <w:rPr>
          <w:rFonts w:ascii="Times New Roman" w:hAnsi="Times New Roman" w:eastAsia="Times New Roman" w:cs="Times New Roman"/>
          <w:b/>
          <w:color w:val="auto"/>
          <w:sz w:val="26"/>
          <w:szCs w:val="26"/>
          <w:lang w:eastAsia="ru-RU" w:bidi="ru-RU"/>
        </w:rPr>
      </w:pPr>
      <w:r>
        <w:rPr>
          <w:rFonts w:ascii="Times New Roman" w:hAnsi="Times New Roman" w:eastAsia="Times New Roman" w:cs="Times New Roman"/>
          <w:b/>
          <w:color w:val="auto"/>
          <w:sz w:val="26"/>
          <w:szCs w:val="26"/>
          <w:lang w:eastAsia="ru-RU" w:bidi="ru-RU"/>
        </w:rPr>
        <w:t>Тема 9. Международное финансовое право.</w:t>
      </w:r>
    </w:p>
    <w:p w14:paraId="7DE5AF78">
      <w:pPr>
        <w:widowControl w:val="0"/>
        <w:spacing w:after="0" w:line="360" w:lineRule="auto"/>
        <w:rPr>
          <w:rFonts w:ascii="Times New Roman" w:hAnsi="Times New Roman" w:eastAsia="Arial Unicode MS" w:cs="Times New Roman"/>
          <w:b/>
          <w:i/>
          <w:color w:val="auto"/>
          <w:sz w:val="26"/>
          <w:szCs w:val="26"/>
          <w:lang w:eastAsia="ru-RU" w:bidi="ru-RU"/>
        </w:rPr>
      </w:pPr>
      <w:r>
        <w:rPr>
          <w:rFonts w:ascii="Times New Roman" w:hAnsi="Times New Roman" w:eastAsia="Arial Unicode MS" w:cs="Times New Roman"/>
          <w:b/>
          <w:i/>
          <w:color w:val="auto"/>
          <w:sz w:val="26"/>
          <w:szCs w:val="26"/>
          <w:lang w:eastAsia="ru-RU" w:bidi="ru-RU"/>
        </w:rPr>
        <w:t>Занятие 1.</w:t>
      </w:r>
      <w:r>
        <w:rPr>
          <w:rFonts w:ascii="Times New Roman" w:hAnsi="Times New Roman" w:eastAsia="Times New Roman" w:cs="Times New Roman"/>
          <w:b/>
          <w:i/>
          <w:color w:val="auto"/>
          <w:sz w:val="26"/>
          <w:szCs w:val="26"/>
          <w:lang w:eastAsia="ru-RU"/>
        </w:rPr>
        <w:t xml:space="preserve">    </w:t>
      </w:r>
      <w:r>
        <w:rPr>
          <w:rFonts w:ascii="Times New Roman" w:hAnsi="Times New Roman" w:eastAsia="Times New Roman" w:cs="Times New Roman"/>
          <w:b/>
          <w:i/>
          <w:color w:val="auto"/>
          <w:sz w:val="26"/>
          <w:szCs w:val="26"/>
          <w:lang w:eastAsia="ru-RU" w:bidi="ru-RU"/>
        </w:rPr>
        <w:t xml:space="preserve">Международное финансовое право. </w:t>
      </w:r>
    </w:p>
    <w:p w14:paraId="1F9BC8ED">
      <w:pPr>
        <w:tabs>
          <w:tab w:val="left" w:pos="709"/>
        </w:tabs>
        <w:spacing w:after="0" w:line="360" w:lineRule="auto"/>
        <w:ind w:right="-1" w:firstLine="142"/>
        <w:rPr>
          <w:rFonts w:ascii="Times New Roman" w:hAnsi="Times New Roman" w:eastAsia="Arial Unicode MS" w:cs="Times New Roman"/>
          <w:i/>
          <w:color w:val="auto"/>
          <w:sz w:val="26"/>
          <w:szCs w:val="26"/>
          <w:u w:val="single"/>
          <w:lang w:eastAsia="ru-RU" w:bidi="ru-RU"/>
        </w:rPr>
      </w:pPr>
      <w:r>
        <w:rPr>
          <w:rFonts w:ascii="Times New Roman" w:hAnsi="Times New Roman" w:eastAsia="Times New Roman" w:cs="Times New Roman"/>
          <w:i/>
          <w:color w:val="auto"/>
          <w:sz w:val="26"/>
          <w:szCs w:val="26"/>
          <w:u w:val="single"/>
          <w:lang w:eastAsia="ru-RU"/>
        </w:rPr>
        <w:t>Вопросы для обсуждения:</w:t>
      </w:r>
    </w:p>
    <w:p w14:paraId="6439520C">
      <w:pPr>
        <w:numPr>
          <w:ilvl w:val="0"/>
          <w:numId w:val="8"/>
        </w:numPr>
        <w:tabs>
          <w:tab w:val="left" w:pos="284"/>
        </w:tabs>
        <w:spacing w:after="0" w:line="360" w:lineRule="auto"/>
        <w:ind w:left="0" w:firstLine="0"/>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Какие вопросы попали или попадают под регулирование нормами МФП?</w:t>
      </w:r>
    </w:p>
    <w:p w14:paraId="50288133">
      <w:pPr>
        <w:numPr>
          <w:ilvl w:val="0"/>
          <w:numId w:val="8"/>
        </w:numPr>
        <w:tabs>
          <w:tab w:val="left" w:pos="284"/>
        </w:tabs>
        <w:spacing w:after="0" w:line="360" w:lineRule="auto"/>
        <w:ind w:left="0" w:firstLine="0"/>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 xml:space="preserve">Привести примеры воздействия МФП на внутреннее право России и/или любого государства – по своему выбору. </w:t>
      </w:r>
    </w:p>
    <w:p w14:paraId="568DFD0E">
      <w:pPr>
        <w:numPr>
          <w:ilvl w:val="0"/>
          <w:numId w:val="8"/>
        </w:numPr>
        <w:tabs>
          <w:tab w:val="left" w:pos="284"/>
        </w:tabs>
        <w:spacing w:after="0" w:line="360" w:lineRule="auto"/>
        <w:ind w:left="0" w:firstLine="0"/>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МВФ как международная организация; устав МВФ.</w:t>
      </w:r>
    </w:p>
    <w:p w14:paraId="3532B457">
      <w:pPr>
        <w:spacing w:after="0" w:line="360" w:lineRule="auto"/>
        <w:ind w:left="720"/>
        <w:jc w:val="both"/>
        <w:rPr>
          <w:rFonts w:ascii="Times New Roman" w:hAnsi="Times New Roman" w:eastAsia="Times New Roman" w:cs="Times New Roman"/>
          <w:bCs/>
          <w:color w:val="auto"/>
          <w:sz w:val="26"/>
          <w:szCs w:val="26"/>
          <w:lang w:eastAsia="ru-RU"/>
        </w:rPr>
      </w:pPr>
    </w:p>
    <w:p w14:paraId="5DD4D1F7">
      <w:pPr>
        <w:widowControl w:val="0"/>
        <w:spacing w:after="0" w:line="360" w:lineRule="auto"/>
        <w:ind w:firstLine="709"/>
        <w:jc w:val="center"/>
        <w:rPr>
          <w:rFonts w:ascii="Times New Roman" w:hAnsi="Times New Roman" w:eastAsia="Times New Roman" w:cs="Times New Roman"/>
          <w:b/>
          <w:color w:val="auto"/>
          <w:sz w:val="26"/>
          <w:szCs w:val="26"/>
          <w:lang w:eastAsia="ru-RU" w:bidi="ru-RU"/>
        </w:rPr>
      </w:pPr>
      <w:r>
        <w:rPr>
          <w:rFonts w:ascii="Times New Roman" w:hAnsi="Times New Roman" w:eastAsia="Times New Roman" w:cs="Times New Roman"/>
          <w:b/>
          <w:color w:val="auto"/>
          <w:sz w:val="26"/>
          <w:szCs w:val="26"/>
          <w:lang w:eastAsia="ru-RU" w:bidi="ru-RU"/>
        </w:rPr>
        <w:t>Тема 10. Право МВФ.</w:t>
      </w:r>
    </w:p>
    <w:p w14:paraId="1C658B86">
      <w:pPr>
        <w:widowControl w:val="0"/>
        <w:spacing w:after="0" w:line="360" w:lineRule="auto"/>
        <w:jc w:val="both"/>
        <w:rPr>
          <w:rFonts w:ascii="Times New Roman" w:hAnsi="Times New Roman" w:eastAsia="Arial Unicode MS" w:cs="Times New Roman"/>
          <w:b/>
          <w:i/>
          <w:color w:val="auto"/>
          <w:sz w:val="26"/>
          <w:szCs w:val="26"/>
          <w:lang w:eastAsia="ru-RU" w:bidi="ru-RU"/>
        </w:rPr>
      </w:pPr>
      <w:r>
        <w:rPr>
          <w:rFonts w:ascii="Times New Roman" w:hAnsi="Times New Roman" w:eastAsia="Arial Unicode MS" w:cs="Times New Roman"/>
          <w:b/>
          <w:i/>
          <w:color w:val="auto"/>
          <w:sz w:val="26"/>
          <w:szCs w:val="26"/>
          <w:lang w:eastAsia="ru-RU" w:bidi="ru-RU"/>
        </w:rPr>
        <w:t>Занятие 1.</w:t>
      </w:r>
      <w:r>
        <w:rPr>
          <w:rFonts w:ascii="Times New Roman" w:hAnsi="Times New Roman" w:eastAsia="Times New Roman" w:cs="Times New Roman"/>
          <w:b/>
          <w:i/>
          <w:color w:val="auto"/>
          <w:sz w:val="26"/>
          <w:szCs w:val="26"/>
          <w:lang w:eastAsia="ru-RU"/>
        </w:rPr>
        <w:t xml:space="preserve">  </w:t>
      </w:r>
      <w:r>
        <w:rPr>
          <w:rFonts w:ascii="Times New Roman" w:hAnsi="Times New Roman" w:eastAsia="Times New Roman" w:cs="Times New Roman"/>
          <w:b/>
          <w:i/>
          <w:color w:val="auto"/>
          <w:sz w:val="26"/>
          <w:szCs w:val="26"/>
          <w:lang w:eastAsia="ru-RU" w:bidi="ru-RU"/>
        </w:rPr>
        <w:t>Право МВФ.</w:t>
      </w:r>
      <w:r>
        <w:rPr>
          <w:rFonts w:ascii="Times New Roman" w:hAnsi="Times New Roman" w:eastAsia="Times New Roman" w:cs="Times New Roman"/>
          <w:b/>
          <w:i/>
          <w:color w:val="auto"/>
          <w:sz w:val="26"/>
          <w:szCs w:val="26"/>
          <w:lang w:eastAsia="ru-RU"/>
        </w:rPr>
        <w:t xml:space="preserve">  </w:t>
      </w:r>
    </w:p>
    <w:p w14:paraId="228E789A">
      <w:pPr>
        <w:tabs>
          <w:tab w:val="left" w:pos="709"/>
        </w:tabs>
        <w:spacing w:after="0" w:line="360" w:lineRule="auto"/>
        <w:ind w:right="-1" w:firstLine="142"/>
        <w:rPr>
          <w:rFonts w:ascii="Times New Roman" w:hAnsi="Times New Roman" w:eastAsia="Times New Roman" w:cs="Times New Roman"/>
          <w:i/>
          <w:color w:val="auto"/>
          <w:sz w:val="26"/>
          <w:szCs w:val="26"/>
          <w:u w:val="single"/>
          <w:lang w:eastAsia="ru-RU"/>
        </w:rPr>
      </w:pPr>
      <w:r>
        <w:rPr>
          <w:rFonts w:ascii="Times New Roman" w:hAnsi="Times New Roman" w:eastAsia="Times New Roman" w:cs="Times New Roman"/>
          <w:i/>
          <w:color w:val="auto"/>
          <w:sz w:val="26"/>
          <w:szCs w:val="26"/>
          <w:u w:val="single"/>
          <w:lang w:eastAsia="ru-RU"/>
        </w:rPr>
        <w:t>Вопросы для обсуждения:</w:t>
      </w:r>
    </w:p>
    <w:p w14:paraId="4C615570">
      <w:pPr>
        <w:tabs>
          <w:tab w:val="left" w:pos="0"/>
        </w:tabs>
        <w:spacing w:after="0" w:line="360" w:lineRule="auto"/>
        <w:ind w:right="-1"/>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1. Система и право МВФ - МБРР. Международный валютный фонд.</w:t>
      </w:r>
    </w:p>
    <w:p w14:paraId="4582C87A">
      <w:pPr>
        <w:widowControl w:val="0"/>
        <w:tabs>
          <w:tab w:val="left" w:pos="0"/>
        </w:tabs>
        <w:spacing w:after="0" w:line="360" w:lineRule="auto"/>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2.  Договор о МВФ, его содержание.</w:t>
      </w:r>
    </w:p>
    <w:p w14:paraId="3E79DD32">
      <w:pPr>
        <w:widowControl w:val="0"/>
        <w:tabs>
          <w:tab w:val="left" w:pos="0"/>
        </w:tabs>
        <w:spacing w:after="0" w:line="360" w:lineRule="auto"/>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 xml:space="preserve">3. Система Международного банка реконструкции и развития. МФК, МАР, МАГИ. </w:t>
      </w:r>
    </w:p>
    <w:p w14:paraId="4A8BDAA9">
      <w:pPr>
        <w:widowControl w:val="0"/>
        <w:tabs>
          <w:tab w:val="left" w:pos="0"/>
        </w:tabs>
        <w:spacing w:after="0" w:line="360" w:lineRule="auto"/>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 xml:space="preserve">4. Квоты государств в уставном капитале МВФ. Механизм использования </w:t>
      </w:r>
      <w:r>
        <w:rPr>
          <w:rFonts w:ascii="Times New Roman" w:hAnsi="Times New Roman" w:eastAsia="Times New Roman" w:cs="Times New Roman"/>
          <w:i/>
          <w:iCs/>
          <w:color w:val="auto"/>
          <w:sz w:val="26"/>
          <w:szCs w:val="26"/>
          <w:lang w:eastAsia="ru-RU" w:bidi="ru-RU"/>
        </w:rPr>
        <w:t>специальных прав заимствования</w:t>
      </w:r>
      <w:r>
        <w:rPr>
          <w:rFonts w:ascii="Times New Roman" w:hAnsi="Times New Roman" w:eastAsia="Times New Roman" w:cs="Times New Roman"/>
          <w:color w:val="auto"/>
          <w:sz w:val="26"/>
          <w:szCs w:val="26"/>
          <w:lang w:eastAsia="ru-RU" w:bidi="ru-RU"/>
        </w:rPr>
        <w:t xml:space="preserve"> (СДР). </w:t>
      </w:r>
    </w:p>
    <w:p w14:paraId="7DFA6963">
      <w:pPr>
        <w:widowControl w:val="0"/>
        <w:tabs>
          <w:tab w:val="left" w:pos="0"/>
        </w:tabs>
        <w:spacing w:after="0" w:line="360" w:lineRule="auto"/>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 xml:space="preserve">5.  Руководящие органы МВФ, их компетенция. Генеральное соглашение о займах 1962 года. Новое Генеральное соглашение. </w:t>
      </w:r>
    </w:p>
    <w:p w14:paraId="462022C6">
      <w:pPr>
        <w:widowControl w:val="0"/>
        <w:tabs>
          <w:tab w:val="left" w:pos="0"/>
        </w:tabs>
        <w:spacing w:after="0" w:line="360" w:lineRule="auto"/>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 xml:space="preserve">6. Виды соглашений МВФ и МБРР. Россия в международной финансовой системе. </w:t>
      </w:r>
    </w:p>
    <w:p w14:paraId="6E67BB85">
      <w:pPr>
        <w:widowControl w:val="0"/>
        <w:spacing w:after="0" w:line="360" w:lineRule="auto"/>
        <w:ind w:firstLine="709"/>
        <w:jc w:val="both"/>
        <w:rPr>
          <w:rFonts w:ascii="Times New Roman" w:hAnsi="Times New Roman" w:eastAsia="Times New Roman" w:cs="Times New Roman"/>
          <w:color w:val="auto"/>
          <w:sz w:val="26"/>
          <w:szCs w:val="26"/>
          <w:lang w:eastAsia="ru-RU" w:bidi="ru-RU"/>
        </w:rPr>
      </w:pPr>
    </w:p>
    <w:p w14:paraId="24659F92">
      <w:pPr>
        <w:widowControl w:val="0"/>
        <w:spacing w:after="0" w:line="360" w:lineRule="auto"/>
        <w:ind w:firstLine="709"/>
        <w:jc w:val="center"/>
        <w:rPr>
          <w:rFonts w:ascii="Times New Roman" w:hAnsi="Times New Roman" w:eastAsia="Times New Roman" w:cs="Times New Roman"/>
          <w:b/>
          <w:color w:val="auto"/>
          <w:sz w:val="26"/>
          <w:szCs w:val="26"/>
          <w:lang w:eastAsia="ru-RU" w:bidi="ru-RU"/>
        </w:rPr>
      </w:pPr>
      <w:r>
        <w:rPr>
          <w:rFonts w:ascii="Times New Roman" w:hAnsi="Times New Roman" w:eastAsia="Times New Roman" w:cs="Times New Roman"/>
          <w:b/>
          <w:color w:val="auto"/>
          <w:sz w:val="26"/>
          <w:szCs w:val="26"/>
          <w:lang w:eastAsia="ru-RU" w:bidi="ru-RU"/>
        </w:rPr>
        <w:t>Тема 11.</w:t>
      </w:r>
      <w:r>
        <w:rPr>
          <w:rFonts w:ascii="Times New Roman" w:hAnsi="Times New Roman" w:eastAsia="Times New Roman" w:cs="Times New Roman"/>
          <w:b/>
          <w:color w:val="auto"/>
          <w:sz w:val="26"/>
          <w:szCs w:val="26"/>
          <w:lang w:eastAsia="ru-RU" w:bidi="ru-RU"/>
        </w:rPr>
        <w:t xml:space="preserve"> Международное инвестиционное право.</w:t>
      </w:r>
    </w:p>
    <w:p w14:paraId="585F30AB">
      <w:pPr>
        <w:widowControl w:val="0"/>
        <w:spacing w:after="0" w:line="360" w:lineRule="auto"/>
        <w:rPr>
          <w:rFonts w:ascii="Times New Roman" w:hAnsi="Times New Roman" w:eastAsia="Arial Unicode MS" w:cs="Times New Roman"/>
          <w:b/>
          <w:i/>
          <w:color w:val="auto"/>
          <w:sz w:val="26"/>
          <w:szCs w:val="26"/>
          <w:lang w:eastAsia="ru-RU" w:bidi="ru-RU"/>
        </w:rPr>
      </w:pPr>
      <w:r>
        <w:rPr>
          <w:rFonts w:ascii="Times New Roman" w:hAnsi="Times New Roman" w:eastAsia="Arial Unicode MS" w:cs="Times New Roman"/>
          <w:b/>
          <w:i/>
          <w:color w:val="auto"/>
          <w:sz w:val="26"/>
          <w:szCs w:val="26"/>
          <w:lang w:eastAsia="ru-RU" w:bidi="ru-RU"/>
        </w:rPr>
        <w:t>Занятие 1.</w:t>
      </w:r>
      <w:r>
        <w:rPr>
          <w:rFonts w:ascii="Times New Roman" w:hAnsi="Times New Roman" w:eastAsia="Times New Roman" w:cs="Times New Roman"/>
          <w:b/>
          <w:i/>
          <w:color w:val="auto"/>
          <w:sz w:val="26"/>
          <w:szCs w:val="26"/>
          <w:lang w:eastAsia="ru-RU"/>
        </w:rPr>
        <w:t xml:space="preserve">  </w:t>
      </w:r>
      <w:r>
        <w:rPr>
          <w:rFonts w:ascii="Times New Roman" w:hAnsi="Times New Roman" w:eastAsia="Times New Roman" w:cs="Times New Roman"/>
          <w:b/>
          <w:i/>
          <w:color w:val="auto"/>
          <w:sz w:val="26"/>
          <w:szCs w:val="26"/>
          <w:lang w:eastAsia="ru-RU" w:bidi="ru-RU"/>
        </w:rPr>
        <w:t xml:space="preserve">Международное инвестиционное право.  </w:t>
      </w:r>
    </w:p>
    <w:p w14:paraId="7537DD36">
      <w:pPr>
        <w:tabs>
          <w:tab w:val="left" w:pos="709"/>
        </w:tabs>
        <w:spacing w:after="0" w:line="360" w:lineRule="auto"/>
        <w:ind w:right="-1" w:firstLine="142"/>
        <w:rPr>
          <w:rFonts w:ascii="Times New Roman" w:hAnsi="Times New Roman" w:eastAsia="Times New Roman" w:cs="Times New Roman"/>
          <w:i/>
          <w:color w:val="auto"/>
          <w:sz w:val="26"/>
          <w:szCs w:val="26"/>
          <w:u w:val="single"/>
          <w:lang w:eastAsia="ru-RU"/>
        </w:rPr>
      </w:pPr>
      <w:r>
        <w:rPr>
          <w:rFonts w:ascii="Times New Roman" w:hAnsi="Times New Roman" w:eastAsia="Times New Roman" w:cs="Times New Roman"/>
          <w:i/>
          <w:color w:val="auto"/>
          <w:sz w:val="26"/>
          <w:szCs w:val="26"/>
          <w:u w:val="single"/>
          <w:lang w:eastAsia="ru-RU"/>
        </w:rPr>
        <w:t>Вопросы для обсуждения:</w:t>
      </w:r>
    </w:p>
    <w:p w14:paraId="42C73284">
      <w:pPr>
        <w:tabs>
          <w:tab w:val="left" w:pos="709"/>
        </w:tabs>
        <w:spacing w:after="0" w:line="360" w:lineRule="auto"/>
        <w:ind w:right="-1" w:firstLine="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Понятие и предмет международного инвестиционного права, его система, источники, принципы.</w:t>
      </w:r>
    </w:p>
    <w:p w14:paraId="4F06D2B5">
      <w:pPr>
        <w:tabs>
          <w:tab w:val="left" w:pos="709"/>
        </w:tabs>
        <w:spacing w:after="0" w:line="360" w:lineRule="auto"/>
        <w:ind w:right="-1"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Правовой режим иностранных инвестиций в международной инвестиционной системе.</w:t>
      </w:r>
    </w:p>
    <w:p w14:paraId="0A84784D">
      <w:pPr>
        <w:tabs>
          <w:tab w:val="left" w:pos="709"/>
        </w:tabs>
        <w:spacing w:after="0" w:line="360" w:lineRule="auto"/>
        <w:ind w:right="-1"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Двусторонние и многосторонние инвестиционные договоры.</w:t>
      </w:r>
    </w:p>
    <w:p w14:paraId="00446930">
      <w:pPr>
        <w:tabs>
          <w:tab w:val="left" w:pos="709"/>
        </w:tabs>
        <w:spacing w:after="0" w:line="360" w:lineRule="auto"/>
        <w:ind w:right="-1"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 Решение инвестиционных споров.</w:t>
      </w:r>
    </w:p>
    <w:p w14:paraId="60B0CC15">
      <w:pPr>
        <w:numPr>
          <w:ilvl w:val="0"/>
          <w:numId w:val="9"/>
        </w:numPr>
        <w:spacing w:after="0" w:line="240" w:lineRule="auto"/>
        <w:jc w:val="center"/>
        <w:rPr>
          <w:rFonts w:ascii="TimesNewRomanPS-BoldMT" w:hAnsi="TimesNewRomanPS-BoldMT" w:eastAsia="Calibri" w:cs="Times New Roman"/>
          <w:b/>
          <w:bCs/>
          <w:color w:val="auto"/>
          <w:sz w:val="26"/>
          <w:szCs w:val="26"/>
        </w:rPr>
      </w:pPr>
      <w:r>
        <w:rPr>
          <w:rFonts w:ascii="TimesNewRomanPS-BoldMT" w:hAnsi="TimesNewRomanPS-BoldMT" w:eastAsia="Calibri" w:cs="Times New Roman"/>
          <w:b/>
          <w:bCs/>
          <w:color w:val="auto"/>
          <w:sz w:val="26"/>
          <w:szCs w:val="26"/>
        </w:rPr>
        <w:t>МЕТОДИЧЕСКИЕ УКАЗАНИЯ ПО ОСВОЕНИЮ ДИСЦИПЛИНЫ</w:t>
      </w:r>
    </w:p>
    <w:p w14:paraId="72D4B157">
      <w:pPr>
        <w:spacing w:after="0" w:line="240" w:lineRule="auto"/>
        <w:jc w:val="center"/>
        <w:rPr>
          <w:rFonts w:ascii="TimesNewRomanPS-BoldMT" w:hAnsi="TimesNewRomanPS-BoldMT" w:eastAsia="Calibri" w:cs="Times New Roman"/>
          <w:b/>
          <w:bCs/>
          <w:color w:val="auto"/>
          <w:sz w:val="26"/>
          <w:szCs w:val="26"/>
        </w:rPr>
      </w:pPr>
    </w:p>
    <w:p w14:paraId="742961F5">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Обучающимся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освоение глоссария и т.д.</w:t>
      </w:r>
    </w:p>
    <w:p w14:paraId="3B810B42">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Для успешного освоения дисциплины обучающийся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 </w:t>
      </w:r>
    </w:p>
    <w:p w14:paraId="7F3BAB0B">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bCs/>
          <w:i/>
          <w:color w:val="auto"/>
          <w:sz w:val="26"/>
          <w:szCs w:val="26"/>
        </w:rPr>
        <w:t>Рабочая программа</w:t>
      </w:r>
      <w:r>
        <w:rPr>
          <w:rFonts w:ascii="Times New Roman" w:hAnsi="Times New Roman" w:eastAsia="Calibri" w:cs="Times New Roman"/>
          <w:color w:val="auto"/>
          <w:sz w:val="26"/>
          <w:szCs w:val="26"/>
        </w:rPr>
        <w:t xml:space="preserve"> дает представление об общей трудоемкости дисциплины, количестве и темах лекционных, практических занятий, объеме самостоятельной работы. </w:t>
      </w:r>
    </w:p>
    <w:p w14:paraId="40902F15">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Обучающийся при помощи </w:t>
      </w:r>
      <w:r>
        <w:rPr>
          <w:rFonts w:ascii="Times New Roman" w:hAnsi="Times New Roman" w:eastAsia="Calibri" w:cs="Times New Roman"/>
          <w:bCs/>
          <w:color w:val="auto"/>
          <w:sz w:val="26"/>
          <w:szCs w:val="26"/>
        </w:rPr>
        <w:t>Рабочей программы</w:t>
      </w:r>
      <w:r>
        <w:rPr>
          <w:rFonts w:ascii="Times New Roman" w:hAnsi="Times New Roman" w:eastAsia="Calibri" w:cs="Times New Roman"/>
          <w:color w:val="auto"/>
          <w:sz w:val="26"/>
          <w:szCs w:val="26"/>
        </w:rPr>
        <w:t xml:space="preserve"> узнает, на формирование каких общекультурных, общепрофессиональных и профессиональных компетенций ориентирована дисциплина и чем в результате освоения дисциплины обучающиеся смогут овладеть. </w:t>
      </w:r>
    </w:p>
    <w:p w14:paraId="2EF84145">
      <w:pPr>
        <w:spacing w:after="0" w:line="276" w:lineRule="auto"/>
        <w:ind w:firstLine="708"/>
        <w:jc w:val="both"/>
        <w:rPr>
          <w:rFonts w:ascii="Times New Roman" w:hAnsi="Times New Roman" w:eastAsia="Calibri" w:cs="Times New Roman"/>
          <w:bCs/>
          <w:color w:val="auto"/>
          <w:sz w:val="26"/>
          <w:szCs w:val="26"/>
        </w:rPr>
      </w:pPr>
      <w:r>
        <w:rPr>
          <w:rFonts w:ascii="Times New Roman" w:hAnsi="Times New Roman" w:eastAsia="Calibri" w:cs="Times New Roman"/>
          <w:bCs/>
          <w:color w:val="auto"/>
          <w:sz w:val="26"/>
          <w:szCs w:val="26"/>
        </w:rPr>
        <w:t>Рабочая программа вводится в учебный процесс для решения следующих задач:</w:t>
      </w:r>
    </w:p>
    <w:p w14:paraId="163F584C">
      <w:pPr>
        <w:spacing w:after="0" w:line="276" w:lineRule="auto"/>
        <w:ind w:firstLine="708"/>
        <w:jc w:val="both"/>
        <w:rPr>
          <w:rFonts w:ascii="TimesNewRomanPS-BoldMT" w:hAnsi="TimesNewRomanPS-BoldMT" w:eastAsia="Calibri" w:cs="Times New Roman"/>
          <w:bCs/>
          <w:color w:val="auto"/>
          <w:sz w:val="26"/>
          <w:szCs w:val="26"/>
        </w:rPr>
      </w:pPr>
      <w:r>
        <w:rPr>
          <w:rFonts w:ascii="Times New Roman" w:hAnsi="Times New Roman" w:eastAsia="Calibri" w:cs="Times New Roman"/>
          <w:bCs/>
          <w:color w:val="auto"/>
          <w:sz w:val="26"/>
          <w:szCs w:val="26"/>
        </w:rPr>
        <w:t>– освоение</w:t>
      </w:r>
      <w:r>
        <w:rPr>
          <w:rFonts w:ascii="TimesNewRomanPS-BoldMT" w:hAnsi="TimesNewRomanPS-BoldMT" w:eastAsia="Calibri" w:cs="Times New Roman"/>
          <w:bCs/>
          <w:color w:val="auto"/>
          <w:sz w:val="26"/>
          <w:szCs w:val="26"/>
        </w:rPr>
        <w:t xml:space="preserve"> обучающимися в режиме самостоятельной работы дисциплины при участии преподавателя в качестве консультанта;</w:t>
      </w:r>
    </w:p>
    <w:p w14:paraId="513DEFC9">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 систематизация учебной работы обучающихся в течение семестра;</w:t>
      </w:r>
    </w:p>
    <w:p w14:paraId="3E6C9556">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 развитие мотивации обучения у обучающихся;</w:t>
      </w:r>
    </w:p>
    <w:p w14:paraId="5D586C31">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 привитие обучающимся навыков совершенствования и самообразования;</w:t>
      </w:r>
    </w:p>
    <w:p w14:paraId="3D8B203A">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 вовлечение обучающегося в качестве активного участника в открытую креативную образовательную среду;</w:t>
      </w:r>
    </w:p>
    <w:p w14:paraId="3913B802">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 адаптация обучающихся к условиям деятельности в информационном обществе.</w:t>
      </w:r>
    </w:p>
    <w:p w14:paraId="75ABE600">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Рабочая программа поможет ознакомиться с тематикой лекций и практических занятий.</w:t>
      </w:r>
    </w:p>
    <w:p w14:paraId="576AE31C">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14:paraId="4F90B25D">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i/>
          <w:color w:val="auto"/>
          <w:sz w:val="26"/>
          <w:szCs w:val="26"/>
        </w:rPr>
        <w:t>Лекции</w:t>
      </w:r>
      <w:r>
        <w:rPr>
          <w:rFonts w:ascii="TimesNewRomanPS-BoldMT" w:hAnsi="TimesNewRomanPS-BoldMT" w:eastAsia="Calibri" w:cs="Times New Roman"/>
          <w:bCs/>
          <w:color w:val="auto"/>
          <w:sz w:val="26"/>
          <w:szCs w:val="26"/>
        </w:rPr>
        <w:t>, используемые в учебном процессе, могут быть нескольких видов: вводные, тематические, обзорные, проблемные, итоговые.</w:t>
      </w:r>
    </w:p>
    <w:p w14:paraId="049AD605">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i/>
          <w:color w:val="auto"/>
          <w:sz w:val="26"/>
          <w:szCs w:val="26"/>
        </w:rPr>
        <w:t>Вводная лекция</w:t>
      </w:r>
      <w:r>
        <w:rPr>
          <w:rFonts w:ascii="TimesNewRomanPS-BoldMT" w:hAnsi="TimesNewRomanPS-BoldMT" w:eastAsia="Calibri" w:cs="Times New Roman"/>
          <w:bCs/>
          <w:color w:val="auto"/>
          <w:sz w:val="26"/>
          <w:szCs w:val="26"/>
        </w:rPr>
        <w:t xml:space="preserve"> знакомит студентов с предметом, целью и задачами учебного курса. Преподаватель в общих чертах обозначает структуру того материала, который будет изучаться; рекомендует учебную литературу; уточняет правила взаимоотношений студентов и лектора, регламент консультаций преподавателя, условия промежуточного и итогового контроля знаний. Как правило, первая лекция носит вводный характер.</w:t>
      </w:r>
    </w:p>
    <w:p w14:paraId="30C7A4A5">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i/>
          <w:color w:val="auto"/>
          <w:sz w:val="26"/>
          <w:szCs w:val="26"/>
        </w:rPr>
        <w:t>Тематические лекции</w:t>
      </w:r>
      <w:r>
        <w:rPr>
          <w:rFonts w:ascii="TimesNewRomanPS-BoldMT" w:hAnsi="TimesNewRomanPS-BoldMT" w:eastAsia="Calibri" w:cs="Times New Roman"/>
          <w:bCs/>
          <w:color w:val="auto"/>
          <w:sz w:val="26"/>
          <w:szCs w:val="26"/>
        </w:rPr>
        <w:t xml:space="preserve"> посвящаются разбору конкретной темы. Отличается логическим единством и завершенностью материала. В отдельных случаях допускается перенос части материала на следующую лекцию. Большая часть лекций по изучаемой дисциплине относится к тематическим, либо проблемным. </w:t>
      </w:r>
    </w:p>
    <w:p w14:paraId="2A1905C0">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i/>
          <w:color w:val="auto"/>
          <w:sz w:val="26"/>
          <w:szCs w:val="26"/>
        </w:rPr>
        <w:t>Обзорная лекция</w:t>
      </w:r>
      <w:r>
        <w:rPr>
          <w:rFonts w:ascii="TimesNewRomanPS-BoldMT" w:hAnsi="TimesNewRomanPS-BoldMT" w:eastAsia="Calibri" w:cs="Times New Roman"/>
          <w:bCs/>
          <w:color w:val="auto"/>
          <w:sz w:val="26"/>
          <w:szCs w:val="26"/>
        </w:rPr>
        <w:t xml:space="preserve"> представляет поверхностное изложение большого объема учебного материала, посвященного разделу (разделам) дисциплины. Обычно используется в учебной программе заочного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14:paraId="362CC973">
      <w:pPr>
        <w:widowControl w:val="0"/>
        <w:spacing w:after="0" w:line="276" w:lineRule="auto"/>
        <w:ind w:firstLine="709"/>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i/>
          <w:color w:val="auto"/>
          <w:sz w:val="26"/>
          <w:szCs w:val="26"/>
        </w:rPr>
        <w:t>Проблемные лекции</w:t>
      </w:r>
      <w:r>
        <w:rPr>
          <w:rFonts w:ascii="TimesNewRomanPS-BoldMT" w:hAnsi="TimesNewRomanPS-BoldMT" w:eastAsia="Calibri" w:cs="Times New Roman"/>
          <w:bCs/>
          <w:color w:val="auto"/>
          <w:sz w:val="26"/>
          <w:szCs w:val="26"/>
        </w:rPr>
        <w:t xml:space="preserve">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студентов. Предполагается, что студенты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14:paraId="208D626B">
      <w:pPr>
        <w:widowControl w:val="0"/>
        <w:spacing w:after="0" w:line="276" w:lineRule="auto"/>
        <w:ind w:firstLine="709"/>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i/>
          <w:color w:val="auto"/>
          <w:sz w:val="26"/>
          <w:szCs w:val="26"/>
        </w:rPr>
        <w:t>Итоговая лекция</w:t>
      </w:r>
      <w:r>
        <w:rPr>
          <w:rFonts w:ascii="TimesNewRomanPS-BoldMT" w:hAnsi="TimesNewRomanPS-BoldMT" w:eastAsia="Calibri" w:cs="Times New Roman"/>
          <w:bCs/>
          <w:color w:val="auto"/>
          <w:sz w:val="26"/>
          <w:szCs w:val="26"/>
        </w:rPr>
        <w:t xml:space="preserve">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 </w:t>
      </w:r>
    </w:p>
    <w:p w14:paraId="6EAAA790">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w:t>
      </w:r>
    </w:p>
    <w:p w14:paraId="28C1D275">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 xml:space="preserve">Еще одной из форм аудиторной работы являются </w:t>
      </w:r>
      <w:r>
        <w:rPr>
          <w:rFonts w:ascii="TimesNewRomanPS-BoldMT" w:hAnsi="TimesNewRomanPS-BoldMT" w:eastAsia="Calibri" w:cs="Times New Roman"/>
          <w:bCs/>
          <w:i/>
          <w:color w:val="auto"/>
          <w:sz w:val="26"/>
          <w:szCs w:val="26"/>
        </w:rPr>
        <w:t>практические занятия.</w:t>
      </w:r>
      <w:r>
        <w:rPr>
          <w:rFonts w:ascii="TimesNewRomanPS-BoldMT" w:hAnsi="TimesNewRomanPS-BoldMT" w:eastAsia="Calibri" w:cs="Times New Roman"/>
          <w:bCs/>
          <w:color w:val="auto"/>
          <w:sz w:val="26"/>
          <w:szCs w:val="26"/>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w:t>
      </w:r>
    </w:p>
    <w:p w14:paraId="50582B78">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Практические занятия являются действенной формой приобщения студентов к использованию нормативных правовых актов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14:paraId="220869DA">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 и методическими рекомендациями.</w:t>
      </w:r>
    </w:p>
    <w:p w14:paraId="1DEEE15F">
      <w:pPr>
        <w:widowControl w:val="0"/>
        <w:tabs>
          <w:tab w:val="left" w:pos="9355"/>
        </w:tabs>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w:t>
      </w:r>
    </w:p>
    <w:p w14:paraId="779487C7">
      <w:pPr>
        <w:widowControl w:val="0"/>
        <w:spacing w:after="0" w:line="276" w:lineRule="auto"/>
        <w:ind w:firstLine="709"/>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практическом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6049A2B8">
      <w:pPr>
        <w:widowControl w:val="0"/>
        <w:spacing w:after="0" w:line="276" w:lineRule="auto"/>
        <w:ind w:firstLine="709"/>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w:t>
      </w:r>
    </w:p>
    <w:p w14:paraId="3B45EC74">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w:t>
      </w:r>
    </w:p>
    <w:p w14:paraId="018F9292">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интеллект–карт и др. Это придает учебному занятию характер коллективной работы, повышает внимание и интерес студентов.</w:t>
      </w:r>
    </w:p>
    <w:p w14:paraId="59427F0D">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w:t>
      </w:r>
    </w:p>
    <w:p w14:paraId="34DC827A">
      <w:pPr>
        <w:widowControl w:val="0"/>
        <w:spacing w:after="0" w:line="276" w:lineRule="auto"/>
        <w:ind w:firstLine="709"/>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w:t>
      </w:r>
    </w:p>
    <w:p w14:paraId="07641C9B">
      <w:pPr>
        <w:widowControl w:val="0"/>
        <w:spacing w:after="0" w:line="276" w:lineRule="auto"/>
        <w:ind w:firstLine="709"/>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w:t>
      </w:r>
    </w:p>
    <w:p w14:paraId="17F20F59">
      <w:pPr>
        <w:widowControl w:val="0"/>
        <w:spacing w:after="0" w:line="276" w:lineRule="auto"/>
        <w:ind w:firstLine="709"/>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 xml:space="preserve">При необходимости преподаватель задает вопросы докладчику, либо студентам. </w:t>
      </w:r>
    </w:p>
    <w:p w14:paraId="4C5D5A21">
      <w:pPr>
        <w:widowControl w:val="0"/>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59AEBCBD">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 xml:space="preserve">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 </w:t>
      </w:r>
    </w:p>
    <w:p w14:paraId="3A6FBFEC">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 xml:space="preserve">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w:t>
      </w:r>
    </w:p>
    <w:p w14:paraId="4FCCAD2D">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При реализации различных видов учебной работы используются занятия в интерактивной форме. Интерактивные формы применяются при проведении аудиторных занятий, при самостоятельной работе студентов и других видах учебных занятий. </w:t>
      </w:r>
    </w:p>
    <w:p w14:paraId="3EFEB0AF">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 </w:t>
      </w:r>
    </w:p>
    <w:p w14:paraId="550F1B55">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К числу используемых при освоении дисциплины интерактивных форм относятся: круглые столы, портфолио, проблемные лекции, проблемные ситуации, деловые игры, ролевые игры, работа в малых группах и др. </w:t>
      </w:r>
    </w:p>
    <w:p w14:paraId="2654F4DE">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i/>
          <w:color w:val="auto"/>
          <w:sz w:val="26"/>
          <w:szCs w:val="26"/>
        </w:rPr>
        <w:t xml:space="preserve">Деловая игра </w:t>
      </w:r>
      <w:r>
        <w:rPr>
          <w:rFonts w:ascii="Times New Roman" w:hAnsi="Times New Roman" w:eastAsia="Calibri" w:cs="Times New Roman"/>
          <w:color w:val="auto"/>
          <w:sz w:val="26"/>
          <w:szCs w:val="26"/>
        </w:rPr>
        <w:t xml:space="preserve">–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 </w:t>
      </w:r>
    </w:p>
    <w:p w14:paraId="6B90ADAD">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С помощью деловой игры можно определить: способность анализировать собственные возможности и выстаивать соответствующую линию поведения; способность анализировать возможности и мотивы других людей и влиять на их поведение.</w:t>
      </w:r>
    </w:p>
    <w:p w14:paraId="63526D31">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i/>
          <w:color w:val="auto"/>
          <w:sz w:val="26"/>
          <w:szCs w:val="26"/>
        </w:rPr>
        <w:t>Круглый стол</w:t>
      </w:r>
      <w:r>
        <w:rPr>
          <w:rFonts w:ascii="Times New Roman" w:hAnsi="Times New Roman" w:eastAsia="Calibri" w:cs="Times New Roman"/>
          <w:color w:val="auto"/>
          <w:sz w:val="26"/>
          <w:szCs w:val="26"/>
        </w:rPr>
        <w:t xml:space="preserve"> – мероприятие, как правило, на которое приглашаются эксперты и специалисты из разных сфер деятельности для обсуждения актуальных вопросов.</w:t>
      </w:r>
    </w:p>
    <w:p w14:paraId="36CA5B2B">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Данная модель обсуждения проблемы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пропонентов (тот, кто поддерживает и аргументирует тезис в дебатах и должен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34651E90">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cs="Times New Roman"/>
          <w:bCs/>
          <w:i/>
          <w:color w:val="auto"/>
          <w:sz w:val="26"/>
          <w:szCs w:val="26"/>
          <w:shd w:val="clear" w:color="auto" w:fill="FFFFFF"/>
        </w:rPr>
        <w:t>Мозговой штурм</w:t>
      </w:r>
      <w:r>
        <w:rPr>
          <w:rFonts w:ascii="Times New Roman" w:hAnsi="Times New Roman" w:cs="Times New Roman"/>
          <w:b/>
          <w:bCs/>
          <w:color w:val="auto"/>
          <w:sz w:val="26"/>
          <w:szCs w:val="26"/>
          <w:shd w:val="clear" w:color="auto" w:fill="FFFFFF"/>
        </w:rPr>
        <w:t xml:space="preserve"> (</w:t>
      </w:r>
      <w:r>
        <w:rPr>
          <w:color w:val="auto"/>
        </w:rPr>
        <w:fldChar w:fldCharType="begin"/>
      </w:r>
      <w:r>
        <w:rPr>
          <w:color w:val="auto"/>
        </w:rPr>
        <w:instrText xml:space="preserve"> HYPERLINK "https://ru.wikipedia.org/wiki/%D0%90%D0%BD%D0%B3%D0%BB%D0%B8%D0%B9%D1%81%D0%BA%D0%B8%D0%B9_%D1%8F%D0%B7%D1%8B%D0%BA" \o "Английский язык" </w:instrText>
      </w:r>
      <w:r>
        <w:rPr>
          <w:color w:val="auto"/>
        </w:rPr>
        <w:fldChar w:fldCharType="separate"/>
      </w:r>
      <w:r>
        <w:rPr>
          <w:rFonts w:ascii="Times New Roman" w:hAnsi="Times New Roman" w:cs="Times New Roman"/>
          <w:color w:val="auto"/>
          <w:sz w:val="26"/>
          <w:szCs w:val="26"/>
          <w:shd w:val="clear" w:color="auto" w:fill="FFFFFF"/>
        </w:rPr>
        <w:t>англ.</w:t>
      </w:r>
      <w:r>
        <w:rPr>
          <w:rFonts w:ascii="Times New Roman" w:hAnsi="Times New Roman" w:cs="Times New Roman"/>
          <w:color w:val="auto"/>
          <w:sz w:val="26"/>
          <w:szCs w:val="26"/>
          <w:shd w:val="clear" w:color="auto" w:fill="FFFFFF"/>
        </w:rPr>
        <w:fldChar w:fldCharType="end"/>
      </w:r>
      <w:r>
        <w:rPr>
          <w:rFonts w:ascii="Times New Roman" w:hAnsi="Times New Roman" w:cs="Times New Roman"/>
          <w:color w:val="auto"/>
          <w:sz w:val="26"/>
          <w:szCs w:val="26"/>
          <w:shd w:val="clear" w:color="auto" w:fill="FFFFFF"/>
        </w:rPr>
        <w:t> </w:t>
      </w:r>
      <w:r>
        <w:rPr>
          <w:rFonts w:ascii="Times New Roman" w:hAnsi="Times New Roman" w:cs="Times New Roman"/>
          <w:i/>
          <w:iCs/>
          <w:color w:val="auto"/>
          <w:sz w:val="26"/>
          <w:szCs w:val="26"/>
          <w:shd w:val="clear" w:color="auto" w:fill="FFFFFF"/>
        </w:rPr>
        <w:t>brainstorming</w:t>
      </w:r>
      <w:r>
        <w:rPr>
          <w:rFonts w:ascii="Times New Roman" w:hAnsi="Times New Roman" w:cs="Times New Roman"/>
          <w:color w:val="auto"/>
          <w:sz w:val="26"/>
          <w:szCs w:val="26"/>
          <w:shd w:val="clear" w:color="auto" w:fill="FFFFFF"/>
        </w:rPr>
        <w:t>) — оперативный метод решения проблемы на основе стимулирования творческой активности, при котором участникам обсуждения предлагают высказывать как можно большее количество вариантов решения, в том числе самых фантастичных. Затем из общего числа высказанных идей отбирают наиболее удачные, которые могут быть использованы на практике.</w:t>
      </w:r>
      <w:r>
        <w:rPr>
          <w:rFonts w:ascii="Times New Roman" w:hAnsi="Times New Roman" w:cs="Times New Roman"/>
          <w:color w:val="auto"/>
          <w:sz w:val="26"/>
          <w:szCs w:val="26"/>
          <w:shd w:val="clear" w:color="auto" w:fill="FFFFFF"/>
          <w:vertAlign w:val="superscript"/>
        </w:rPr>
        <w:t xml:space="preserve"> </w:t>
      </w:r>
      <w:r>
        <w:rPr>
          <w:rFonts w:ascii="Times New Roman" w:hAnsi="Times New Roman" w:cs="Times New Roman"/>
          <w:color w:val="auto"/>
          <w:sz w:val="26"/>
          <w:szCs w:val="26"/>
          <w:shd w:val="clear" w:color="auto" w:fill="FFFFFF"/>
        </w:rPr>
        <w:t>Включает этап </w:t>
      </w:r>
      <w:r>
        <w:rPr>
          <w:rFonts w:ascii="Times New Roman" w:hAnsi="Times New Roman" w:cs="Times New Roman"/>
          <w:color w:val="auto"/>
          <w:sz w:val="26"/>
          <w:szCs w:val="26"/>
          <w:shd w:val="clear" w:color="auto" w:fill="FFFFFF"/>
        </w:rPr>
        <w:t>экспертной оценки.</w:t>
      </w:r>
      <w:r>
        <w:rPr>
          <w:rFonts w:ascii="Times New Roman" w:hAnsi="Times New Roman" w:cs="Times New Roman"/>
          <w:color w:val="auto"/>
          <w:sz w:val="26"/>
          <w:szCs w:val="26"/>
          <w:shd w:val="clear" w:color="auto" w:fill="FFFFFF"/>
        </w:rPr>
        <w:t xml:space="preserve"> В развитом виде предполагает синхронизацию действий участников в соответствии с распознаваемой ими схемой (образом) оцениваемого процесса (process pattern recognition).</w:t>
      </w:r>
    </w:p>
    <w:p w14:paraId="76CB3130">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i/>
          <w:color w:val="auto"/>
          <w:sz w:val="26"/>
          <w:szCs w:val="26"/>
        </w:rPr>
        <w:t>Метод портфолио</w:t>
      </w:r>
      <w:r>
        <w:rPr>
          <w:rFonts w:ascii="Times New Roman" w:hAnsi="Times New Roman" w:eastAsia="Calibri" w:cs="Times New Roman"/>
          <w:color w:val="auto"/>
          <w:sz w:val="26"/>
          <w:szCs w:val="26"/>
        </w:rPr>
        <w:t xml:space="preserve"> (итал. portfolio — портфель, англ. – папка для документов) – современная образовательная технология, в основе которой используется метод аутентичного оценивания результатов образовательной и профессиональной деятельности.</w:t>
      </w:r>
    </w:p>
    <w:p w14:paraId="1BCE1A03">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Портфолио рассматривается как подборка наиболее значимых работ и отзывов на них. В век информационных технологий и электронной коммуникации настоятельно рекомендуется, чтобы студенты развивали онлайн–портфолио (электронное). Студентам предлагается поработать в библиотеке и создать портфолио наиболее значимых научных трудов по заданной теме.</w:t>
      </w:r>
    </w:p>
    <w:p w14:paraId="632C0F6A">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i/>
          <w:color w:val="auto"/>
          <w:sz w:val="26"/>
          <w:szCs w:val="26"/>
        </w:rPr>
        <w:t>Проблемная ситуация</w:t>
      </w:r>
      <w:r>
        <w:rPr>
          <w:rFonts w:ascii="Times New Roman" w:hAnsi="Times New Roman" w:eastAsia="Calibri" w:cs="Times New Roman"/>
          <w:color w:val="auto"/>
          <w:sz w:val="26"/>
          <w:szCs w:val="26"/>
        </w:rPr>
        <w:t xml:space="preserve"> («кейс-стади») –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 Указанный метод широко используется при решении ситуативных задач («кейс-заданий»).</w:t>
      </w:r>
    </w:p>
    <w:p w14:paraId="6960C1E3">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i/>
          <w:color w:val="auto"/>
          <w:sz w:val="26"/>
          <w:szCs w:val="26"/>
        </w:rPr>
        <w:t>Тренинг</w:t>
      </w:r>
      <w:r>
        <w:rPr>
          <w:rFonts w:ascii="Times New Roman" w:hAnsi="Times New Roman" w:eastAsia="Calibri" w:cs="Times New Roman"/>
          <w:color w:val="auto"/>
          <w:sz w:val="26"/>
          <w:szCs w:val="26"/>
        </w:rPr>
        <w:t xml:space="preserve"> – вид учебной подготовки студента,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w:t>
      </w:r>
    </w:p>
    <w:p w14:paraId="45933987">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i/>
          <w:color w:val="auto"/>
          <w:sz w:val="26"/>
          <w:szCs w:val="26"/>
        </w:rPr>
        <w:t>Ролевая игра</w:t>
      </w:r>
      <w:r>
        <w:rPr>
          <w:rFonts w:ascii="Times New Roman" w:hAnsi="Times New Roman" w:eastAsia="Calibri" w:cs="Times New Roman"/>
          <w:color w:val="auto"/>
          <w:sz w:val="26"/>
          <w:szCs w:val="26"/>
        </w:rPr>
        <w:t xml:space="preserve"> – предполагает наличие сложной задачи (проблемы) и распределение ролей между участниками ее решения, а также взаимодействие участников игрового занятия, в частности проведением дискуссии.</w:t>
      </w:r>
    </w:p>
    <w:p w14:paraId="777C6D9B">
      <w:pPr>
        <w:spacing w:after="0" w:line="276" w:lineRule="auto"/>
        <w:ind w:firstLine="708"/>
        <w:jc w:val="both"/>
        <w:rPr>
          <w:rFonts w:eastAsia="Calibri" w:cs="Times New Roman"/>
          <w:bCs/>
          <w:color w:val="auto"/>
          <w:sz w:val="26"/>
          <w:szCs w:val="26"/>
        </w:rPr>
      </w:pPr>
      <w:r>
        <w:rPr>
          <w:rFonts w:ascii="TimesNewRomanPS-BoldMT" w:hAnsi="TimesNewRomanPS-BoldMT" w:eastAsia="Calibri" w:cs="Times New Roman"/>
          <w:bCs/>
          <w:color w:val="auto"/>
          <w:sz w:val="26"/>
          <w:szCs w:val="26"/>
        </w:rPr>
        <w:t>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w:t>
      </w:r>
      <w:r>
        <w:rPr>
          <w:rFonts w:eastAsia="Calibri" w:cs="Times New Roman"/>
          <w:bCs/>
          <w:color w:val="auto"/>
          <w:sz w:val="26"/>
          <w:szCs w:val="26"/>
        </w:rPr>
        <w:t>».</w:t>
      </w:r>
    </w:p>
    <w:p w14:paraId="63346398">
      <w:pPr>
        <w:widowControl w:val="0"/>
        <w:tabs>
          <w:tab w:val="left" w:pos="709"/>
        </w:tabs>
        <w:overflowPunct w:val="0"/>
        <w:autoSpaceDE w:val="0"/>
        <w:autoSpaceDN w:val="0"/>
        <w:adjustRightInd w:val="0"/>
        <w:spacing w:after="0" w:line="360" w:lineRule="auto"/>
        <w:ind w:right="-1"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 </w:t>
      </w:r>
    </w:p>
    <w:p w14:paraId="145AF3F1">
      <w:pPr>
        <w:pStyle w:val="15"/>
        <w:widowControl w:val="0"/>
        <w:tabs>
          <w:tab w:val="left" w:pos="3180"/>
        </w:tabs>
        <w:spacing w:after="0" w:line="240" w:lineRule="atLeast"/>
        <w:ind w:left="709"/>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aps/>
          <w:color w:val="auto"/>
          <w:sz w:val="26"/>
          <w:szCs w:val="26"/>
          <w:lang w:eastAsia="ru-RU"/>
        </w:rPr>
        <w:t>6.УЧЕБНО-МЕТОДИЧЕСКОЕ обеспечение самостоятельной работы ОБУЧАЮЩИХСЯ</w:t>
      </w:r>
    </w:p>
    <w:p w14:paraId="67BE3124">
      <w:pPr>
        <w:pStyle w:val="15"/>
        <w:widowControl w:val="0"/>
        <w:tabs>
          <w:tab w:val="left" w:pos="3180"/>
        </w:tabs>
        <w:spacing w:after="0" w:line="240" w:lineRule="atLeast"/>
        <w:ind w:left="284" w:firstLine="425"/>
        <w:jc w:val="center"/>
        <w:rPr>
          <w:rFonts w:ascii="Times New Roman" w:hAnsi="Times New Roman" w:eastAsia="Times New Roman" w:cs="Times New Roman"/>
          <w:b/>
          <w:color w:val="auto"/>
          <w:sz w:val="26"/>
          <w:szCs w:val="26"/>
          <w:lang w:eastAsia="ru-RU"/>
        </w:rPr>
      </w:pPr>
    </w:p>
    <w:p w14:paraId="724BEC4B">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Самостоятельная работа проводится с целью: систематизации и закрепления полученных теоретических знаний и практических умений обучающихся; углубления и расширения теоретических знаний студентов; формирования умений использовать нормативную, правовую, справочную документацию, учебную и специальную литературу; развития познавательных способностей и активности обучающихся: творческой инициативы, самостоятельности, ответственности, организованности; формирование самостоятельности мышления, способностей к саморазвитию, совершенствованию и самоорганизации; развитию исследовательских умений студентов.</w:t>
      </w:r>
    </w:p>
    <w:p w14:paraId="5F95866E">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Формы и виды самостоятельной работы студентов: чтение основной и дополнительной литературы – самостоятельное изучение материала по рекомендуемым литературным источникам; работа с библиотечным каталогом, самостоятельный подбор необходимой литературы; работа со словарем, справочником; поиск необходимой информации в сети Интернет; конспектирование источников; реферирование источников; составление аннотаций к прочитанным литературным источникам; составление рецензий и отзывов на прочитанный материал; составление обзора публикаций по теме; составление и разработка терминологического словаря; составление хронологической таблицы; составление библиографии (библиографической картотеки); подготовка к различным формам текущей и промежуточной аттестации (к тестированию, контрольной работе, зачету); выполнение домашних контрольных работ; самостоятельное выполнение практических заданий репродуктивного типа (ответы на вопросы, задачи, тесты; выполнение творческих заданий).</w:t>
      </w:r>
    </w:p>
    <w:p w14:paraId="7EE09414">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Технология организации самостоятельной работы студентов 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студентов, и иные методические материалы.</w:t>
      </w:r>
    </w:p>
    <w:p w14:paraId="5BCEDD5B">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Перед выполнением студентами внеаудиторной самостоятельной работы преподаватель проводит консультирование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Во время выполнения обучающимися внеаудиторной самостоятельной работы и при необходимости преподаватель может проводить индивидуальные и групповые консультации.</w:t>
      </w:r>
    </w:p>
    <w:p w14:paraId="1C120A90">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14:paraId="3AB16695">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Контроль самостоятельной работы студентов предусматривает: соотнесение содержания контроля с целями обучения; объективность контроля; соответствие предъявляемых заданий тому, что предполагается проверить.</w:t>
      </w:r>
    </w:p>
    <w:p w14:paraId="2B090CD6">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Для студентов дневной формы обучения предусматривается проведение практических занятий, в ходе которых осуществляется не только углубленное изучение теоретических и научных проблем, но и приобретение практических навыков по использованию положений действующего налогового законодательства и других нормативных актов в этой сфере по разрешению юридических задач и коллизий.</w:t>
      </w:r>
    </w:p>
    <w:p w14:paraId="170B551A">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Формы контроля самостоятельной работы: просмотр и проверка выполнения самостоятельной работы преподавателем; обсуждение результатов выполненной работы на занятии; проведение устного опроса; организация и проведение индивидуального собеседования; организация и проведение собеседования с группой, просмотр презентации.</w:t>
      </w:r>
    </w:p>
    <w:p w14:paraId="74221A62">
      <w:pPr>
        <w:widowControl w:val="0"/>
        <w:spacing w:after="0" w:line="276" w:lineRule="auto"/>
        <w:ind w:firstLine="709"/>
        <w:jc w:val="both"/>
        <w:rPr>
          <w:rFonts w:ascii="Times New Roman" w:hAnsi="Times New Roman" w:eastAsia="Times New Roman" w:cs="Times New Roman"/>
          <w:color w:val="auto"/>
          <w:sz w:val="26"/>
          <w:szCs w:val="26"/>
          <w:lang w:eastAsia="ru-RU"/>
        </w:rPr>
      </w:pPr>
    </w:p>
    <w:p w14:paraId="619F1ED2">
      <w:pPr>
        <w:spacing w:after="0" w:line="276" w:lineRule="auto"/>
        <w:ind w:firstLine="708"/>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 xml:space="preserve">Методические рекомендации по выполнению практических заданий, </w:t>
      </w:r>
    </w:p>
    <w:p w14:paraId="72D52050">
      <w:pPr>
        <w:spacing w:after="0" w:line="276" w:lineRule="auto"/>
        <w:ind w:firstLine="708"/>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 xml:space="preserve">                                решению ситуационных задач </w:t>
      </w:r>
    </w:p>
    <w:p w14:paraId="204C1105">
      <w:pPr>
        <w:spacing w:after="0" w:line="276" w:lineRule="auto"/>
        <w:ind w:firstLine="708"/>
        <w:rPr>
          <w:rFonts w:ascii="Times New Roman" w:hAnsi="Times New Roman" w:eastAsia="Times New Roman" w:cs="Times New Roman"/>
          <w:b/>
          <w:i/>
          <w:color w:val="auto"/>
          <w:sz w:val="26"/>
          <w:szCs w:val="26"/>
          <w:lang w:eastAsia="ru-RU"/>
        </w:rPr>
      </w:pPr>
    </w:p>
    <w:p w14:paraId="5E8B2414">
      <w:pPr>
        <w:autoSpaceDE w:val="0"/>
        <w:autoSpaceDN w:val="0"/>
        <w:adjustRightInd w:val="0"/>
        <w:spacing w:after="0" w:line="276" w:lineRule="auto"/>
        <w:contextualSpacing/>
        <w:jc w:val="both"/>
        <w:rPr>
          <w:rFonts w:ascii="Times New Roman" w:hAnsi="Times New Roman" w:cs="Times New Roman"/>
          <w:b/>
          <w:color w:val="auto"/>
          <w:sz w:val="26"/>
          <w:szCs w:val="26"/>
        </w:rPr>
      </w:pPr>
      <w:r>
        <w:rPr>
          <w:rFonts w:ascii="Times New Roman" w:hAnsi="Times New Roman" w:eastAsia="Times New Roman" w:cs="Times New Roman"/>
          <w:b/>
          <w:i/>
          <w:color w:val="auto"/>
          <w:sz w:val="26"/>
          <w:szCs w:val="26"/>
          <w:lang w:eastAsia="ru-RU"/>
        </w:rPr>
        <w:t xml:space="preserve">         </w:t>
      </w:r>
      <w:r>
        <w:rPr>
          <w:rFonts w:ascii="Times New Roman" w:hAnsi="Times New Roman" w:cs="Times New Roman"/>
          <w:color w:val="auto"/>
          <w:sz w:val="26"/>
          <w:szCs w:val="26"/>
        </w:rPr>
        <w:t xml:space="preserve">Практические задания и ситуационные задачи направлены на подтверждение теоретических положений и формирование умений и навыков, как профессиональных </w:t>
      </w:r>
      <w:r>
        <w:rPr>
          <w:rStyle w:val="5"/>
          <w:rFonts w:ascii="Times New Roman" w:hAnsi="Times New Roman" w:cs="Times New Roman"/>
          <w:color w:val="auto"/>
          <w:sz w:val="26"/>
          <w:szCs w:val="26"/>
        </w:rPr>
        <w:t xml:space="preserve">(умений выполнять определенные действия, операции, необходимые в профессиональной деятельности), так и учебных (умений решать задачи,  и др.). </w:t>
      </w:r>
    </w:p>
    <w:p w14:paraId="0F7EF2E4">
      <w:pPr>
        <w:autoSpaceDE w:val="0"/>
        <w:autoSpaceDN w:val="0"/>
        <w:adjustRightInd w:val="0"/>
        <w:spacing w:after="0" w:line="276" w:lineRule="auto"/>
        <w:ind w:firstLine="709"/>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Подготовка к выполнению практических заданий и решению ситуационных задач заключатся в </w:t>
      </w:r>
      <w:r>
        <w:rPr>
          <w:rFonts w:ascii="Times New Roman" w:hAnsi="Times New Roman" w:cs="Times New Roman"/>
          <w:iCs/>
          <w:color w:val="auto"/>
          <w:sz w:val="26"/>
          <w:szCs w:val="26"/>
        </w:rPr>
        <w:t xml:space="preserve">самостоятельном </w:t>
      </w:r>
      <w:r>
        <w:rPr>
          <w:rFonts w:ascii="Times New Roman" w:hAnsi="Times New Roman" w:cs="Times New Roman"/>
          <w:color w:val="auto"/>
          <w:sz w:val="26"/>
          <w:szCs w:val="26"/>
        </w:rPr>
        <w:t xml:space="preserve">изучении теории по рекомендуемой литературе (включая нормативно-правовые акты), предусмотренной рабочей программой. В рамках освоения дисциплины, в Оценочных средствах и материалах приведены практические задания, исходя из тематического содержания курса учебной дисциплины </w:t>
      </w:r>
      <w:r>
        <w:rPr>
          <w:rFonts w:ascii="Times New Roman" w:hAnsi="Times New Roman" w:eastAsia="Times New Roman" w:cs="Times New Roman"/>
          <w:color w:val="auto"/>
          <w:sz w:val="26"/>
          <w:szCs w:val="26"/>
          <w:lang w:eastAsia="ru-RU" w:bidi="ru-RU"/>
        </w:rPr>
        <w:t>«Международное экономическое право»</w:t>
      </w:r>
      <w:r>
        <w:rPr>
          <w:rFonts w:ascii="Times New Roman" w:hAnsi="Times New Roman" w:cs="Times New Roman"/>
          <w:color w:val="auto"/>
          <w:sz w:val="26"/>
          <w:szCs w:val="26"/>
        </w:rPr>
        <w:t>.</w:t>
      </w:r>
    </w:p>
    <w:p w14:paraId="446EB748">
      <w:pPr>
        <w:autoSpaceDE w:val="0"/>
        <w:autoSpaceDN w:val="0"/>
        <w:adjustRightInd w:val="0"/>
        <w:spacing w:after="0" w:line="276" w:lineRule="auto"/>
        <w:ind w:firstLine="708"/>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Выполнение практических заданий, решение задач каждым студентом осуществляется индивидуально с учетом методических указаний по освоению дисциплины. </w:t>
      </w:r>
    </w:p>
    <w:p w14:paraId="50D7D42D">
      <w:pPr>
        <w:autoSpaceDE w:val="0"/>
        <w:autoSpaceDN w:val="0"/>
        <w:adjustRightInd w:val="0"/>
        <w:spacing w:after="0" w:line="276" w:lineRule="auto"/>
        <w:jc w:val="both"/>
        <w:rPr>
          <w:rFonts w:ascii="Times New Roman" w:hAnsi="Times New Roman" w:cs="Times New Roman"/>
          <w:i/>
          <w:iCs/>
          <w:color w:val="auto"/>
          <w:sz w:val="26"/>
          <w:szCs w:val="26"/>
        </w:rPr>
      </w:pPr>
      <w:r>
        <w:rPr>
          <w:rFonts w:ascii="Times New Roman" w:hAnsi="Times New Roman" w:cs="Times New Roman"/>
          <w:color w:val="auto"/>
          <w:sz w:val="26"/>
          <w:szCs w:val="26"/>
        </w:rPr>
        <w:t xml:space="preserve">     </w:t>
      </w:r>
      <w:r>
        <w:rPr>
          <w:rFonts w:ascii="Times New Roman" w:hAnsi="Times New Roman" w:cs="Times New Roman"/>
          <w:iCs/>
          <w:color w:val="auto"/>
          <w:sz w:val="26"/>
          <w:szCs w:val="26"/>
        </w:rPr>
        <w:t xml:space="preserve">       </w:t>
      </w:r>
      <w:r>
        <w:rPr>
          <w:rFonts w:ascii="Times New Roman" w:hAnsi="Times New Roman" w:cs="Times New Roman"/>
          <w:color w:val="auto"/>
          <w:sz w:val="26"/>
          <w:szCs w:val="26"/>
        </w:rPr>
        <w:t>Практические задания, а так же решение задач считаются</w:t>
      </w:r>
      <w:r>
        <w:rPr>
          <w:rFonts w:ascii="Times New Roman" w:hAnsi="Times New Roman" w:cs="Times New Roman"/>
          <w:i/>
          <w:iCs/>
          <w:color w:val="auto"/>
          <w:sz w:val="26"/>
          <w:szCs w:val="26"/>
        </w:rPr>
        <w:t xml:space="preserve"> </w:t>
      </w:r>
      <w:r>
        <w:rPr>
          <w:rFonts w:ascii="Times New Roman" w:hAnsi="Times New Roman" w:cs="Times New Roman"/>
          <w:color w:val="auto"/>
          <w:sz w:val="26"/>
          <w:szCs w:val="26"/>
        </w:rPr>
        <w:t>выполненными, если они представлены, проверены преподавателем и соответствует критериям, определяемым фондом оценочных средств.</w:t>
      </w:r>
    </w:p>
    <w:p w14:paraId="0E12282B">
      <w:pPr>
        <w:spacing w:line="276" w:lineRule="auto"/>
        <w:ind w:firstLine="709"/>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В случае отсутствия на занятиях по любой причине или неудовлетворительном результате выполнения практической</w:t>
      </w:r>
      <w:r>
        <w:rPr>
          <w:rFonts w:ascii="Times New Roman" w:hAnsi="Times New Roman" w:cs="Times New Roman"/>
          <w:i/>
          <w:color w:val="auto"/>
          <w:sz w:val="26"/>
          <w:szCs w:val="26"/>
        </w:rPr>
        <w:t xml:space="preserve"> </w:t>
      </w:r>
      <w:r>
        <w:rPr>
          <w:rFonts w:ascii="Times New Roman" w:hAnsi="Times New Roman" w:cs="Times New Roman"/>
          <w:color w:val="auto"/>
          <w:sz w:val="26"/>
          <w:szCs w:val="26"/>
        </w:rPr>
        <w:t>работы</w:t>
      </w:r>
      <w:r>
        <w:rPr>
          <w:rFonts w:ascii="Times New Roman" w:hAnsi="Times New Roman" w:cs="Times New Roman"/>
          <w:i/>
          <w:color w:val="auto"/>
          <w:sz w:val="26"/>
          <w:szCs w:val="26"/>
        </w:rPr>
        <w:t xml:space="preserve"> </w:t>
      </w:r>
      <w:r>
        <w:rPr>
          <w:rFonts w:ascii="Times New Roman" w:hAnsi="Times New Roman" w:cs="Times New Roman"/>
          <w:color w:val="auto"/>
          <w:sz w:val="26"/>
          <w:szCs w:val="26"/>
        </w:rPr>
        <w:t>студент</w:t>
      </w:r>
      <w:r>
        <w:rPr>
          <w:rFonts w:ascii="Times New Roman" w:hAnsi="Times New Roman" w:cs="Times New Roman"/>
          <w:i/>
          <w:color w:val="auto"/>
          <w:sz w:val="26"/>
          <w:szCs w:val="26"/>
        </w:rPr>
        <w:t xml:space="preserve"> </w:t>
      </w:r>
      <w:r>
        <w:rPr>
          <w:rFonts w:ascii="Times New Roman" w:hAnsi="Times New Roman" w:cs="Times New Roman"/>
          <w:color w:val="auto"/>
          <w:sz w:val="26"/>
          <w:szCs w:val="26"/>
        </w:rPr>
        <w:t xml:space="preserve">должен выполнить соответствующие задания, решить задачи в соответствии с изучаемой темой учебной дисциплины </w:t>
      </w:r>
      <w:r>
        <w:rPr>
          <w:rFonts w:ascii="Times New Roman" w:hAnsi="Times New Roman" w:eastAsia="Times New Roman" w:cs="Times New Roman"/>
          <w:color w:val="auto"/>
          <w:sz w:val="26"/>
          <w:szCs w:val="26"/>
          <w:lang w:eastAsia="ru-RU" w:bidi="ru-RU"/>
        </w:rPr>
        <w:t>«Международное экономическое право»</w:t>
      </w:r>
      <w:r>
        <w:rPr>
          <w:rFonts w:ascii="Times New Roman" w:hAnsi="Times New Roman" w:cs="Times New Roman"/>
          <w:color w:val="auto"/>
          <w:sz w:val="26"/>
          <w:szCs w:val="26"/>
        </w:rPr>
        <w:t>.</w:t>
      </w:r>
    </w:p>
    <w:p w14:paraId="3E52FAF4">
      <w:pPr>
        <w:spacing w:line="276" w:lineRule="auto"/>
        <w:ind w:firstLine="709"/>
        <w:contextualSpacing/>
        <w:jc w:val="both"/>
        <w:rPr>
          <w:rFonts w:ascii="Times New Roman" w:hAnsi="Times New Roman" w:cs="Times New Roman"/>
          <w:color w:val="auto"/>
          <w:sz w:val="26"/>
          <w:szCs w:val="26"/>
        </w:rPr>
      </w:pPr>
    </w:p>
    <w:p w14:paraId="1D6A21D8">
      <w:pPr>
        <w:spacing w:after="0" w:line="276" w:lineRule="auto"/>
        <w:ind w:firstLine="709"/>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Методические рекомендации по написанию реферата, доклада</w:t>
      </w:r>
    </w:p>
    <w:p w14:paraId="1B644414">
      <w:pPr>
        <w:spacing w:after="0" w:line="276" w:lineRule="auto"/>
        <w:ind w:firstLine="709"/>
        <w:jc w:val="center"/>
        <w:rPr>
          <w:rFonts w:ascii="Times New Roman" w:hAnsi="Times New Roman" w:eastAsia="Times New Roman" w:cs="Times New Roman"/>
          <w:b/>
          <w:i/>
          <w:color w:val="auto"/>
          <w:sz w:val="26"/>
          <w:szCs w:val="26"/>
          <w:lang w:eastAsia="ru-RU"/>
        </w:rPr>
      </w:pPr>
    </w:p>
    <w:p w14:paraId="1CC68A73">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Задачами написания реферата являются: </w:t>
      </w:r>
    </w:p>
    <w:p w14:paraId="78983B17">
      <w:pPr>
        <w:tabs>
          <w:tab w:val="left" w:pos="993"/>
        </w:tabs>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научить максимально верно передать мнения авторов, на основе работ которых студент пишет свой реферат;</w:t>
      </w:r>
    </w:p>
    <w:p w14:paraId="7BEE047F">
      <w:pPr>
        <w:tabs>
          <w:tab w:val="left" w:pos="993"/>
        </w:tabs>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научить грамотно излагать свою позицию по анализируемой в реферате проблеме;</w:t>
      </w:r>
    </w:p>
    <w:p w14:paraId="1D9BBC82">
      <w:pPr>
        <w:tabs>
          <w:tab w:val="left" w:pos="993"/>
        </w:tabs>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подготовить к дальнейшему участию в научно-практических конференциях, семинарах и конкурсах;</w:t>
      </w:r>
    </w:p>
    <w:p w14:paraId="2A29F95B">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уяснить для себя и изложить причины своего согласия (несогласия) с мнением того или иного автора по данной проблеме.</w:t>
      </w:r>
    </w:p>
    <w:p w14:paraId="33896BE5">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Темы рефератов предлагает преподаватель, однако студент вправе выбрать для реферата любую другую тему в пределах программы учебной дисциплины. Важно при этом учитывать ее актуальность, научную разработанность, возможность нахождения необходимых источников для изучения темы реферата, имеющиеся у студента начальные знания и личный интерес к выбору данной темы.</w:t>
      </w:r>
    </w:p>
    <w:p w14:paraId="21054A45">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После выбора темы реферата составляется перечень источников (монографий, научных статей, законодательных и иных нормативных правовых актов, справочной литературы, содержащей комментарии). Особое внимание следует обратить на использование законов, иных нормативных правовых актов, действующих в последней редакции.</w:t>
      </w:r>
    </w:p>
    <w:p w14:paraId="3F848A9A">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Реферат – это самостоятельная учебно-исследовательская работа студента, где автор раскрывает суть исследуемой проблемы, приводит различные точки зрения, а также собственные взгляды на нее. Содержание материала должно быть логичным, изложение материала носит проблемно-поисковый характер.</w:t>
      </w:r>
    </w:p>
    <w:p w14:paraId="485F8267">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Примерные этапы работы над рефератом: формулирование темы (тема должна быть актуальной, оригинальной и интересной по содержанию); подбор и изучение основных источников по теме (как правило, не менее 10); составление библиографии; обработка и систематизация информации; разработка плана; написание реферата; публичное выступление с результатами исследования (на семинаре, практическом занятии).</w:t>
      </w:r>
    </w:p>
    <w:p w14:paraId="516A7789">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Реферат должен отражать: знание современного состояния проблемы; обоснование выбранной темы; использование известных результатов и фактов; полноту цитируемой литературы, ссылки на работы ученых, занимающихся данной проблемой; актуальность поставленной проблемы; материал, подтверждающий научное, либо практическое значение в настоящее время.</w:t>
      </w:r>
    </w:p>
    <w:p w14:paraId="6EFB807B">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Защита реферата или выступление с докладом продолжается в течение 5-7 минут по плану. Выступающему студенту, по окончании представления реферата, могут быть заданы вопросы по теме реферата.</w:t>
      </w:r>
    </w:p>
    <w:p w14:paraId="3B45CA4D">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Рекомендуемый объем реферата 10-12 страниц компьютерного (машинописного) текста, доклада – 2-3 страницы.</w:t>
      </w:r>
    </w:p>
    <w:p w14:paraId="0BF916F6">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Основной текст должен быть представлен следующими структурными элементами:</w:t>
      </w:r>
    </w:p>
    <w:p w14:paraId="2C3098F9">
      <w:pPr>
        <w:widowControl w:val="0"/>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титульный лист,</w:t>
      </w:r>
    </w:p>
    <w:p w14:paraId="2AEB2F4E">
      <w:pPr>
        <w:widowControl w:val="0"/>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введение,</w:t>
      </w:r>
    </w:p>
    <w:p w14:paraId="78B1C1D8">
      <w:pPr>
        <w:widowControl w:val="0"/>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основная часть,</w:t>
      </w:r>
    </w:p>
    <w:p w14:paraId="3BB78144">
      <w:pPr>
        <w:widowControl w:val="0"/>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заключение,</w:t>
      </w:r>
    </w:p>
    <w:p w14:paraId="3A61BC01">
      <w:pPr>
        <w:widowControl w:val="0"/>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список использованной литературы.</w:t>
      </w:r>
    </w:p>
    <w:p w14:paraId="737FE771">
      <w:pPr>
        <w:widowControl w:val="0"/>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Требования к набору и печатанию:</w:t>
      </w:r>
    </w:p>
    <w:p w14:paraId="59995C94">
      <w:pPr>
        <w:widowControl w:val="0"/>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формат бумаги 210x297 (А4);</w:t>
      </w:r>
    </w:p>
    <w:p w14:paraId="18629626">
      <w:pPr>
        <w:widowControl w:val="0"/>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поля: сверху, снизу, справа – 20 мм; слева – 30 мм;</w:t>
      </w:r>
    </w:p>
    <w:p w14:paraId="76846D46">
      <w:pPr>
        <w:widowControl w:val="0"/>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шрифт 14 размера, цвет черный, интервал 1,5;</w:t>
      </w:r>
    </w:p>
    <w:p w14:paraId="5AF659A4">
      <w:pPr>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 номера страниц проставляют по центру внизу текста.</w:t>
      </w:r>
    </w:p>
    <w:p w14:paraId="56DC2B25">
      <w:pPr>
        <w:widowControl w:val="0"/>
        <w:spacing w:after="0" w:line="276" w:lineRule="auto"/>
        <w:ind w:firstLine="709"/>
        <w:jc w:val="center"/>
        <w:rPr>
          <w:rFonts w:ascii="Times New Roman" w:hAnsi="Times New Roman" w:eastAsia="Times New Roman" w:cs="Times New Roman"/>
          <w:b/>
          <w:i/>
          <w:color w:val="auto"/>
          <w:sz w:val="26"/>
          <w:szCs w:val="26"/>
          <w:lang w:eastAsia="ru-RU"/>
        </w:rPr>
      </w:pPr>
    </w:p>
    <w:p w14:paraId="54280EA6">
      <w:pPr>
        <w:widowControl w:val="0"/>
        <w:spacing w:after="0" w:line="276" w:lineRule="auto"/>
        <w:ind w:firstLine="709"/>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Методические рекомендации по составлению презентации</w:t>
      </w:r>
    </w:p>
    <w:p w14:paraId="001A34F0">
      <w:pPr>
        <w:widowControl w:val="0"/>
        <w:spacing w:after="0" w:line="276" w:lineRule="auto"/>
        <w:ind w:firstLine="709"/>
        <w:jc w:val="center"/>
        <w:rPr>
          <w:rFonts w:ascii="Times New Roman" w:hAnsi="Times New Roman" w:eastAsia="Times New Roman" w:cs="Times New Roman"/>
          <w:b/>
          <w:i/>
          <w:color w:val="auto"/>
          <w:sz w:val="26"/>
          <w:szCs w:val="26"/>
          <w:lang w:eastAsia="ru-RU"/>
        </w:rPr>
      </w:pPr>
    </w:p>
    <w:p w14:paraId="5C23C595">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Для подготовки презентации рекомендуется использовать: PowerPoint, </w:t>
      </w:r>
      <w:r>
        <w:rPr>
          <w:rFonts w:ascii="Times New Roman" w:hAnsi="Times New Roman" w:eastAsia="Calibri" w:cs="Times New Roman"/>
          <w:color w:val="auto"/>
          <w:sz w:val="26"/>
          <w:szCs w:val="26"/>
          <w:lang w:val="en-US" w:eastAsia="ru-RU"/>
        </w:rPr>
        <w:t>MS</w:t>
      </w:r>
      <w:r>
        <w:rPr>
          <w:rFonts w:ascii="Times New Roman" w:hAnsi="Times New Roman" w:eastAsia="Calibri" w:cs="Times New Roman"/>
          <w:color w:val="auto"/>
          <w:sz w:val="26"/>
          <w:szCs w:val="26"/>
          <w:lang w:eastAsia="ru-RU"/>
        </w:rPr>
        <w:t xml:space="preserve"> </w:t>
      </w:r>
      <w:r>
        <w:rPr>
          <w:rFonts w:ascii="Times New Roman" w:hAnsi="Times New Roman" w:eastAsia="Calibri" w:cs="Times New Roman"/>
          <w:color w:val="auto"/>
          <w:sz w:val="26"/>
          <w:szCs w:val="26"/>
          <w:lang w:val="en-US" w:eastAsia="ru-RU"/>
        </w:rPr>
        <w:t>Word</w:t>
      </w:r>
      <w:r>
        <w:rPr>
          <w:rFonts w:ascii="Times New Roman" w:hAnsi="Times New Roman" w:eastAsia="Calibri" w:cs="Times New Roman"/>
          <w:color w:val="auto"/>
          <w:sz w:val="26"/>
          <w:szCs w:val="26"/>
          <w:lang w:eastAsia="ru-RU"/>
        </w:rPr>
        <w:t xml:space="preserve">, </w:t>
      </w:r>
      <w:r>
        <w:rPr>
          <w:rFonts w:ascii="Times New Roman" w:hAnsi="Times New Roman" w:eastAsia="Calibri" w:cs="Times New Roman"/>
          <w:color w:val="auto"/>
          <w:sz w:val="26"/>
          <w:szCs w:val="26"/>
          <w:lang w:val="en-US" w:eastAsia="ru-RU"/>
        </w:rPr>
        <w:t>Acrobat</w:t>
      </w:r>
      <w:r>
        <w:rPr>
          <w:rFonts w:ascii="Times New Roman" w:hAnsi="Times New Roman" w:eastAsia="Calibri" w:cs="Times New Roman"/>
          <w:color w:val="auto"/>
          <w:sz w:val="26"/>
          <w:szCs w:val="26"/>
          <w:lang w:eastAsia="ru-RU"/>
        </w:rPr>
        <w:t xml:space="preserve"> </w:t>
      </w:r>
      <w:r>
        <w:rPr>
          <w:rFonts w:ascii="Times New Roman" w:hAnsi="Times New Roman" w:eastAsia="Calibri" w:cs="Times New Roman"/>
          <w:color w:val="auto"/>
          <w:sz w:val="26"/>
          <w:szCs w:val="26"/>
          <w:lang w:val="en-US" w:eastAsia="ru-RU"/>
        </w:rPr>
        <w:t>Reader</w:t>
      </w:r>
      <w:r>
        <w:rPr>
          <w:rFonts w:ascii="Times New Roman" w:hAnsi="Times New Roman" w:eastAsia="Calibri" w:cs="Times New Roman"/>
          <w:color w:val="auto"/>
          <w:sz w:val="26"/>
          <w:szCs w:val="26"/>
          <w:lang w:eastAsia="ru-RU"/>
        </w:rPr>
        <w:t xml:space="preserve">, </w:t>
      </w:r>
      <w:r>
        <w:rPr>
          <w:rFonts w:ascii="Times New Roman" w:hAnsi="Times New Roman" w:eastAsia="Calibri" w:cs="Times New Roman"/>
          <w:color w:val="auto"/>
          <w:sz w:val="26"/>
          <w:szCs w:val="26"/>
          <w:lang w:val="en-US" w:eastAsia="ru-RU"/>
        </w:rPr>
        <w:t>LaTeX</w:t>
      </w:r>
      <w:r>
        <w:rPr>
          <w:rFonts w:ascii="Times New Roman" w:hAnsi="Times New Roman" w:eastAsia="Calibri" w:cs="Times New Roman"/>
          <w:color w:val="auto"/>
          <w:sz w:val="26"/>
          <w:szCs w:val="26"/>
          <w:lang w:eastAsia="ru-RU"/>
        </w:rPr>
        <w:t xml:space="preserve">-овский пакет </w:t>
      </w:r>
      <w:r>
        <w:rPr>
          <w:rFonts w:ascii="Times New Roman" w:hAnsi="Times New Roman" w:eastAsia="Calibri" w:cs="Times New Roman"/>
          <w:color w:val="auto"/>
          <w:sz w:val="26"/>
          <w:szCs w:val="26"/>
          <w:lang w:val="en-US" w:eastAsia="ru-RU"/>
        </w:rPr>
        <w:t>beamer</w:t>
      </w:r>
      <w:r>
        <w:rPr>
          <w:rFonts w:ascii="Times New Roman" w:hAnsi="Times New Roman" w:eastAsia="Calibri" w:cs="Times New Roman"/>
          <w:color w:val="auto"/>
          <w:sz w:val="26"/>
          <w:szCs w:val="26"/>
          <w:lang w:eastAsia="ru-RU"/>
        </w:rPr>
        <w:t>. Самая простая программа для создания презентаций – Microsoft PowerPoint.</w:t>
      </w:r>
    </w:p>
    <w:p w14:paraId="5A82D3B9">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Для подготовки презентации необходимо собрать и обработать начальную информацию. Последовательность подготовки презентации:</w:t>
      </w:r>
    </w:p>
    <w:p w14:paraId="7D0FBA7E">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1. Четко сформулировать цель презентации: вы хотите свою аудиторию мотивировать, убедить, заразить какой-то идеей или просто формально отчитаться.</w:t>
      </w:r>
    </w:p>
    <w:p w14:paraId="522CC9E3">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2. Определить каков будет формат презентации: живое выступление (тогда, сколько будет его продолжительность) или электронная рассылка (каков будет контекст презентации).</w:t>
      </w:r>
    </w:p>
    <w:p w14:paraId="09BB5328">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3. Отобрать всю содержательную часть для презентации и выстроить логическую цепочку представления.</w:t>
      </w:r>
    </w:p>
    <w:p w14:paraId="5C9CFA5D">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4. Определить ключевые моменты в содержании текста и выделить их.</w:t>
      </w:r>
    </w:p>
    <w:p w14:paraId="6D1E19ED">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5. Определить виды визуализации (картинки) для отображения их на слайдах в соответствии с логикой, целью и спецификой материала.</w:t>
      </w:r>
    </w:p>
    <w:p w14:paraId="72FAB0CB">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6. Подобрать дизайн и форматировать слайды (количество картинок и текста, их расположение, цвет и размер).</w:t>
      </w:r>
    </w:p>
    <w:p w14:paraId="393494A5">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7. Проверить визуальное восприятие презентации.</w:t>
      </w:r>
    </w:p>
    <w:p w14:paraId="7BCA177E">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К видам визуализации относятся иллюстрации, образы, диаграммы, таблицы. Иллюстрация – представление реально существующего зрительного ряда. Образы – в отличие от иллюстраций – метафора. Их назначение – вызвать эмоцию и создать отношение к ней, воздействовать на аудиторию. С помощью хорошо продуманных и представляемых образов, информация может надолго остаться в памяти человека. Диаграмма – визуализация количественных и качественных связей. Их используют для убедительной демонстрации данных, для пространственного мышления в дополнение к логическому. Таблица – конкретный, наглядный и точный показ данных. Ее основное назначение – структурировать информацию, что порой облегчает восприятие данных аудиторией.</w:t>
      </w:r>
    </w:p>
    <w:p w14:paraId="79A625D9">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Практические советы по подготовке презентации:</w:t>
      </w:r>
    </w:p>
    <w:p w14:paraId="42310038">
      <w:pPr>
        <w:widowControl w:val="0"/>
        <w:numPr>
          <w:ilvl w:val="0"/>
          <w:numId w:val="10"/>
        </w:numPr>
        <w:overflowPunct w:val="0"/>
        <w:autoSpaceDE w:val="0"/>
        <w:autoSpaceDN w:val="0"/>
        <w:adjustRightInd w:val="0"/>
        <w:spacing w:after="0" w:line="276" w:lineRule="auto"/>
        <w:ind w:left="709" w:firstLine="425"/>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готовьте отдельно: печатный текст + слайды + раздаточный материал;</w:t>
      </w:r>
    </w:p>
    <w:p w14:paraId="28A881E9">
      <w:pPr>
        <w:widowControl w:val="0"/>
        <w:numPr>
          <w:ilvl w:val="0"/>
          <w:numId w:val="10"/>
        </w:numPr>
        <w:overflowPunct w:val="0"/>
        <w:autoSpaceDE w:val="0"/>
        <w:autoSpaceDN w:val="0"/>
        <w:adjustRightInd w:val="0"/>
        <w:spacing w:after="0" w:line="276" w:lineRule="auto"/>
        <w:ind w:left="0" w:firstLine="1134"/>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слайды – визуальная подача информации, которая должна содержать минимум текста, максимум изображений, несущих смысловую нагрузку, выглядеть наглядно и просто;</w:t>
      </w:r>
    </w:p>
    <w:p w14:paraId="0CB355D0">
      <w:pPr>
        <w:widowControl w:val="0"/>
        <w:numPr>
          <w:ilvl w:val="0"/>
          <w:numId w:val="10"/>
        </w:numPr>
        <w:overflowPunct w:val="0"/>
        <w:autoSpaceDE w:val="0"/>
        <w:autoSpaceDN w:val="0"/>
        <w:adjustRightInd w:val="0"/>
        <w:spacing w:after="0" w:line="276" w:lineRule="auto"/>
        <w:ind w:left="0" w:firstLine="1134"/>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текстовое содержание презентации – устная речь или чтение, которая должна включать аргументы, факты, доказательства и эмоции;</w:t>
      </w:r>
    </w:p>
    <w:p w14:paraId="2A95A93B">
      <w:pPr>
        <w:widowControl w:val="0"/>
        <w:numPr>
          <w:ilvl w:val="0"/>
          <w:numId w:val="10"/>
        </w:numPr>
        <w:overflowPunct w:val="0"/>
        <w:autoSpaceDE w:val="0"/>
        <w:autoSpaceDN w:val="0"/>
        <w:adjustRightInd w:val="0"/>
        <w:spacing w:after="0" w:line="276" w:lineRule="auto"/>
        <w:ind w:left="709" w:firstLine="425"/>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рекомендуемое число слайдов 7-12;</w:t>
      </w:r>
    </w:p>
    <w:p w14:paraId="667C8D11">
      <w:pPr>
        <w:widowControl w:val="0"/>
        <w:numPr>
          <w:ilvl w:val="0"/>
          <w:numId w:val="10"/>
        </w:numPr>
        <w:overflowPunct w:val="0"/>
        <w:autoSpaceDE w:val="0"/>
        <w:autoSpaceDN w:val="0"/>
        <w:adjustRightInd w:val="0"/>
        <w:spacing w:after="0" w:line="276" w:lineRule="auto"/>
        <w:ind w:left="0" w:firstLine="1134"/>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обязательная информация для презентации: тема, фамилия и инициалы выступающего; план сообщения; краткие выводы из всего сказанного; список использованных источников;</w:t>
      </w:r>
    </w:p>
    <w:p w14:paraId="0799FA97">
      <w:pPr>
        <w:widowControl w:val="0"/>
        <w:numPr>
          <w:ilvl w:val="0"/>
          <w:numId w:val="10"/>
        </w:numPr>
        <w:overflowPunct w:val="0"/>
        <w:autoSpaceDE w:val="0"/>
        <w:autoSpaceDN w:val="0"/>
        <w:adjustRightInd w:val="0"/>
        <w:spacing w:after="0" w:line="276" w:lineRule="auto"/>
        <w:ind w:left="0" w:firstLine="1134"/>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раздаточный материал – должен обеспечивать ту же глубину и охват, что и живое выступление: люди больше доверяют тому, что они могут унести с собой, чем исчезающим изображениям, слова и слайды забываются, а раздаточный материал остается постоянным осязаемым напоминанием; раздаточный материал важно раздавать в конце презентации; раздаточные материалы должны отличаться от слайдов, должны быть более информативными.</w:t>
      </w:r>
    </w:p>
    <w:p w14:paraId="143FD645">
      <w:pPr>
        <w:widowControl w:val="0"/>
        <w:overflowPunct w:val="0"/>
        <w:autoSpaceDE w:val="0"/>
        <w:autoSpaceDN w:val="0"/>
        <w:adjustRightInd w:val="0"/>
        <w:spacing w:after="0" w:line="276" w:lineRule="auto"/>
        <w:ind w:left="1134"/>
        <w:jc w:val="both"/>
        <w:rPr>
          <w:rFonts w:ascii="Times New Roman" w:hAnsi="Times New Roman" w:eastAsia="Calibri" w:cs="Times New Roman"/>
          <w:color w:val="auto"/>
          <w:sz w:val="26"/>
          <w:szCs w:val="26"/>
          <w:lang w:eastAsia="ru-RU"/>
        </w:rPr>
      </w:pPr>
    </w:p>
    <w:p w14:paraId="74607AD2">
      <w:pPr>
        <w:widowControl w:val="0"/>
        <w:overflowPunct w:val="0"/>
        <w:autoSpaceDE w:val="0"/>
        <w:autoSpaceDN w:val="0"/>
        <w:adjustRightInd w:val="0"/>
        <w:spacing w:after="0" w:line="276" w:lineRule="auto"/>
        <w:ind w:left="426"/>
        <w:jc w:val="center"/>
        <w:rPr>
          <w:rFonts w:ascii="Times New Roman" w:hAnsi="Times New Roman" w:eastAsia="Calibri" w:cs="Times New Roman"/>
          <w:b/>
          <w:i/>
          <w:color w:val="auto"/>
          <w:sz w:val="26"/>
          <w:szCs w:val="26"/>
          <w:lang w:eastAsia="ru-RU"/>
        </w:rPr>
      </w:pPr>
      <w:r>
        <w:rPr>
          <w:rFonts w:ascii="Times New Roman" w:hAnsi="Times New Roman" w:eastAsia="Calibri" w:cs="Times New Roman"/>
          <w:b/>
          <w:i/>
          <w:color w:val="auto"/>
          <w:sz w:val="26"/>
          <w:szCs w:val="26"/>
          <w:lang w:eastAsia="ru-RU"/>
        </w:rPr>
        <w:t>Методические рекомендации по работе с глоссарием</w:t>
      </w:r>
    </w:p>
    <w:p w14:paraId="34CB3FE6">
      <w:pPr>
        <w:widowControl w:val="0"/>
        <w:overflowPunct w:val="0"/>
        <w:autoSpaceDE w:val="0"/>
        <w:autoSpaceDN w:val="0"/>
        <w:adjustRightInd w:val="0"/>
        <w:spacing w:after="0" w:line="276" w:lineRule="auto"/>
        <w:ind w:left="426"/>
        <w:jc w:val="center"/>
        <w:rPr>
          <w:rFonts w:ascii="Times New Roman" w:hAnsi="Times New Roman" w:eastAsia="Calibri" w:cs="Times New Roman"/>
          <w:b/>
          <w:i/>
          <w:color w:val="auto"/>
          <w:sz w:val="26"/>
          <w:szCs w:val="26"/>
          <w:lang w:eastAsia="ru-RU"/>
        </w:rPr>
      </w:pPr>
    </w:p>
    <w:p w14:paraId="0F1A05BD">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14:paraId="187C4607">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Глоссарий охватывает все узкоспециализированные термины, встречающиеся в рамках учебной дисциплины. Глоссарий должен содержать не менее 50 терминов, они должны быть перечислены в алфавитном порядке, соблюдена нумерация. Если предполагается составление глоссария обучающимся, то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14:paraId="5E4A864A">
      <w:pPr>
        <w:widowControl w:val="0"/>
        <w:overflowPunct w:val="0"/>
        <w:autoSpaceDE w:val="0"/>
        <w:autoSpaceDN w:val="0"/>
        <w:adjustRightInd w:val="0"/>
        <w:spacing w:after="0" w:line="276" w:lineRule="auto"/>
        <w:jc w:val="both"/>
        <w:rPr>
          <w:rFonts w:ascii="Times New Roman" w:hAnsi="Times New Roman" w:cs="Times New Roman"/>
          <w:i/>
          <w:color w:val="auto"/>
          <w:sz w:val="26"/>
          <w:szCs w:val="26"/>
        </w:rPr>
      </w:pPr>
    </w:p>
    <w:p w14:paraId="1278EB9F">
      <w:pPr>
        <w:widowControl w:val="0"/>
        <w:tabs>
          <w:tab w:val="left" w:pos="993"/>
          <w:tab w:val="left" w:pos="3180"/>
        </w:tabs>
        <w:spacing w:after="0" w:line="276" w:lineRule="auto"/>
        <w:ind w:firstLine="709"/>
        <w:jc w:val="both"/>
        <w:rPr>
          <w:rFonts w:ascii="Times New Roman" w:hAnsi="Times New Roman" w:eastAsia="Times New Roman" w:cs="Times New Roman"/>
          <w:b/>
          <w:bCs/>
          <w:color w:val="auto"/>
          <w:sz w:val="26"/>
          <w:szCs w:val="26"/>
          <w:lang w:eastAsia="ru-RU" w:bidi="ru-RU"/>
        </w:rPr>
      </w:pPr>
      <w:r>
        <w:rPr>
          <w:rFonts w:ascii="Times New Roman" w:hAnsi="Times New Roman" w:cs="Times New Roman"/>
          <w:i/>
          <w:color w:val="auto"/>
          <w:sz w:val="26"/>
          <w:szCs w:val="26"/>
        </w:rPr>
        <w:tab/>
      </w:r>
      <w:r>
        <w:rPr>
          <w:rFonts w:ascii="Times New Roman" w:hAnsi="Times New Roman" w:cs="Times New Roman"/>
          <w:i/>
          <w:color w:val="auto"/>
          <w:sz w:val="26"/>
          <w:szCs w:val="26"/>
        </w:rPr>
        <w:tab/>
      </w:r>
      <w:r>
        <w:rPr>
          <w:rFonts w:ascii="Times New Roman" w:hAnsi="Times New Roman" w:cs="Times New Roman"/>
          <w:i/>
          <w:color w:val="auto"/>
          <w:sz w:val="26"/>
          <w:szCs w:val="26"/>
        </w:rPr>
        <w:tab/>
      </w:r>
      <w:r>
        <w:rPr>
          <w:rFonts w:ascii="Times New Roman" w:hAnsi="Times New Roman" w:cs="Times New Roman"/>
          <w:i/>
          <w:color w:val="auto"/>
          <w:sz w:val="26"/>
          <w:szCs w:val="26"/>
        </w:rPr>
        <w:t>***</w:t>
      </w:r>
    </w:p>
    <w:p w14:paraId="59F0B77A">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Каждый учебный семестр заканчивается зачетно-экзаменационной сессией. Дисциплина «Международное экономическое право» преподается студентам в течение одного семестра. Семестр заканчивается сдачей зачета по дисциплине. Условием допуска к зачету студента является активная работа на практических занятиях, теста, практических заданий, написание реферата. Темы рефератов, тест, задачи, практические задания представлены в О</w:t>
      </w:r>
      <w:r>
        <w:rPr>
          <w:rFonts w:ascii="Times New Roman" w:hAnsi="Times New Roman" w:eastAsia="Calibri" w:cs="Times New Roman"/>
          <w:i/>
          <w:color w:val="auto"/>
          <w:sz w:val="26"/>
          <w:szCs w:val="26"/>
          <w:lang w:eastAsia="ru-RU"/>
        </w:rPr>
        <w:t>ценочных средствах и материалах настоящей рабочей программы</w:t>
      </w:r>
      <w:r>
        <w:rPr>
          <w:rFonts w:ascii="Times New Roman" w:hAnsi="Times New Roman" w:eastAsia="Calibri" w:cs="Times New Roman"/>
          <w:color w:val="auto"/>
          <w:sz w:val="26"/>
          <w:szCs w:val="26"/>
          <w:lang w:eastAsia="ru-RU"/>
        </w:rPr>
        <w:t xml:space="preserve">. </w:t>
      </w:r>
    </w:p>
    <w:p w14:paraId="0C7DFAA4">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Подготовка к зачетно-экзаменационной сессии, сдача зачета является также самостоятельной работой студента. Для успешной сдачи зачета по дисциплине «Международное экономическое право» необходимо повторение всего учебного материала дисциплины.</w:t>
      </w:r>
    </w:p>
    <w:p w14:paraId="2E52F7A0">
      <w:pPr>
        <w:widowControl w:val="0"/>
        <w:spacing w:after="0" w:line="276" w:lineRule="auto"/>
        <w:jc w:val="both"/>
        <w:rPr>
          <w:rFonts w:ascii="Times New Roman" w:hAnsi="Times New Roman" w:eastAsia="Times New Roman" w:cs="Times New Roman"/>
          <w:bCs/>
          <w:snapToGrid w:val="0"/>
          <w:color w:val="auto"/>
          <w:sz w:val="26"/>
          <w:szCs w:val="26"/>
          <w:lang w:eastAsia="ru-RU"/>
        </w:rPr>
      </w:pPr>
      <w:r>
        <w:rPr>
          <w:rFonts w:ascii="Times New Roman" w:hAnsi="Times New Roman" w:eastAsia="Times New Roman" w:cs="Times New Roman"/>
          <w:snapToGrid w:val="0"/>
          <w:color w:val="auto"/>
          <w:sz w:val="26"/>
          <w:szCs w:val="26"/>
          <w:lang w:eastAsia="ru-RU"/>
        </w:rPr>
        <w:tab/>
      </w:r>
      <w:r>
        <w:rPr>
          <w:rFonts w:ascii="Times New Roman" w:hAnsi="Times New Roman" w:eastAsia="Times New Roman" w:cs="Times New Roman"/>
          <w:i/>
          <w:snapToGrid w:val="0"/>
          <w:color w:val="auto"/>
          <w:sz w:val="26"/>
          <w:szCs w:val="26"/>
          <w:lang w:eastAsia="ru-RU"/>
        </w:rPr>
        <w:t>Текущий контроль</w:t>
      </w:r>
      <w:r>
        <w:rPr>
          <w:rFonts w:ascii="Times New Roman" w:hAnsi="Times New Roman" w:eastAsia="Times New Roman" w:cs="Times New Roman"/>
          <w:snapToGrid w:val="0"/>
          <w:color w:val="auto"/>
          <w:sz w:val="26"/>
          <w:szCs w:val="26"/>
          <w:lang w:eastAsia="ru-RU"/>
        </w:rPr>
        <w:t xml:space="preserve"> осуществляется в ходе практических занятий, презентаций, написания и защиты реферата</w:t>
      </w:r>
      <w:r>
        <w:rPr>
          <w:rFonts w:ascii="Times New Roman" w:hAnsi="Times New Roman" w:eastAsia="Times New Roman" w:cs="Times New Roman"/>
          <w:bCs/>
          <w:snapToGrid w:val="0"/>
          <w:color w:val="auto"/>
          <w:sz w:val="26"/>
          <w:szCs w:val="26"/>
          <w:lang w:eastAsia="ru-RU"/>
        </w:rPr>
        <w:t>;</w:t>
      </w:r>
      <w:r>
        <w:rPr>
          <w:rFonts w:ascii="Times New Roman" w:hAnsi="Times New Roman" w:eastAsia="Times New Roman" w:cs="Times New Roman"/>
          <w:snapToGrid w:val="0"/>
          <w:color w:val="auto"/>
          <w:sz w:val="26"/>
          <w:szCs w:val="26"/>
          <w:lang w:eastAsia="ru-RU"/>
        </w:rPr>
        <w:t xml:space="preserve"> выборочной </w:t>
      </w:r>
      <w:r>
        <w:rPr>
          <w:rFonts w:ascii="Times New Roman" w:hAnsi="Times New Roman" w:eastAsia="Times New Roman" w:cs="Times New Roman"/>
          <w:bCs/>
          <w:snapToGrid w:val="0"/>
          <w:color w:val="auto"/>
          <w:sz w:val="26"/>
          <w:szCs w:val="26"/>
          <w:lang w:eastAsia="ru-RU"/>
        </w:rPr>
        <w:t>проверки конспектов,</w:t>
      </w:r>
      <w:r>
        <w:rPr>
          <w:rFonts w:ascii="Times New Roman" w:hAnsi="Times New Roman" w:eastAsia="Times New Roman" w:cs="Times New Roman"/>
          <w:snapToGrid w:val="0"/>
          <w:color w:val="auto"/>
          <w:sz w:val="26"/>
          <w:szCs w:val="26"/>
          <w:lang w:eastAsia="ru-RU"/>
        </w:rPr>
        <w:t xml:space="preserve"> в которых студенты фиксируют информацию, полученную из дополнительной литературы по темам лекций и практических занятий; проверяется качество конспектов по темам, полностью определенным для самостоятельного изучения.</w:t>
      </w:r>
      <w:r>
        <w:rPr>
          <w:rFonts w:ascii="Times New Roman" w:hAnsi="Times New Roman" w:eastAsia="Times New Roman" w:cs="Times New Roman"/>
          <w:bCs/>
          <w:snapToGrid w:val="0"/>
          <w:color w:val="auto"/>
          <w:sz w:val="26"/>
          <w:szCs w:val="26"/>
          <w:lang w:eastAsia="ru-RU"/>
        </w:rPr>
        <w:t xml:space="preserve"> </w:t>
      </w:r>
    </w:p>
    <w:p w14:paraId="1831013A">
      <w:pPr>
        <w:widowControl w:val="0"/>
        <w:spacing w:after="0" w:line="276" w:lineRule="auto"/>
        <w:jc w:val="both"/>
        <w:rPr>
          <w:rFonts w:ascii="Times New Roman" w:hAnsi="Times New Roman" w:eastAsia="Times New Roman" w:cs="Times New Roman"/>
          <w:bCs/>
          <w:snapToGrid w:val="0"/>
          <w:color w:val="auto"/>
          <w:sz w:val="26"/>
          <w:szCs w:val="26"/>
          <w:lang w:eastAsia="ru-RU"/>
        </w:rPr>
      </w:pPr>
      <w:r>
        <w:rPr>
          <w:rFonts w:ascii="Times New Roman" w:hAnsi="Times New Roman" w:eastAsia="Times New Roman" w:cs="Times New Roman"/>
          <w:bCs/>
          <w:snapToGrid w:val="0"/>
          <w:color w:val="auto"/>
          <w:sz w:val="26"/>
          <w:szCs w:val="26"/>
          <w:lang w:eastAsia="ru-RU"/>
        </w:rPr>
        <w:tab/>
      </w:r>
      <w:r>
        <w:rPr>
          <w:rFonts w:ascii="Times New Roman" w:hAnsi="Times New Roman" w:eastAsia="Times New Roman" w:cs="Times New Roman"/>
          <w:bCs/>
          <w:i/>
          <w:snapToGrid w:val="0"/>
          <w:color w:val="auto"/>
          <w:sz w:val="26"/>
          <w:szCs w:val="26"/>
          <w:lang w:eastAsia="ru-RU"/>
        </w:rPr>
        <w:t>Промежуточный контроль</w:t>
      </w:r>
      <w:r>
        <w:rPr>
          <w:rFonts w:ascii="Times New Roman" w:hAnsi="Times New Roman" w:eastAsia="Times New Roman" w:cs="Times New Roman"/>
          <w:bCs/>
          <w:snapToGrid w:val="0"/>
          <w:color w:val="auto"/>
          <w:sz w:val="26"/>
          <w:szCs w:val="26"/>
          <w:lang w:eastAsia="ru-RU"/>
        </w:rPr>
        <w:t xml:space="preserve"> реализуется в виде тестирования.</w:t>
      </w:r>
    </w:p>
    <w:p w14:paraId="40C1C448">
      <w:pPr>
        <w:widowControl w:val="0"/>
        <w:spacing w:after="0" w:line="276" w:lineRule="auto"/>
        <w:jc w:val="both"/>
        <w:rPr>
          <w:rFonts w:ascii="Times New Roman" w:hAnsi="Times New Roman" w:eastAsia="Times New Roman" w:cs="Times New Roman"/>
          <w:snapToGrid w:val="0"/>
          <w:color w:val="auto"/>
          <w:sz w:val="26"/>
          <w:szCs w:val="26"/>
          <w:lang w:eastAsia="ru-RU"/>
        </w:rPr>
      </w:pPr>
      <w:r>
        <w:rPr>
          <w:rFonts w:ascii="Times New Roman" w:hAnsi="Times New Roman" w:eastAsia="Times New Roman" w:cs="Times New Roman"/>
          <w:bCs/>
          <w:snapToGrid w:val="0"/>
          <w:color w:val="auto"/>
          <w:sz w:val="26"/>
          <w:szCs w:val="26"/>
          <w:lang w:eastAsia="ru-RU"/>
        </w:rPr>
        <w:t xml:space="preserve">           </w:t>
      </w:r>
      <w:r>
        <w:rPr>
          <w:rFonts w:ascii="Times New Roman" w:hAnsi="Times New Roman" w:eastAsia="Times New Roman" w:cs="Times New Roman"/>
          <w:i/>
          <w:snapToGrid w:val="0"/>
          <w:color w:val="auto"/>
          <w:sz w:val="26"/>
          <w:szCs w:val="26"/>
          <w:lang w:eastAsia="ru-RU"/>
        </w:rPr>
        <w:t>Итоговый контроль</w:t>
      </w:r>
      <w:r>
        <w:rPr>
          <w:rFonts w:ascii="Times New Roman" w:hAnsi="Times New Roman" w:eastAsia="Times New Roman" w:cs="Times New Roman"/>
          <w:snapToGrid w:val="0"/>
          <w:color w:val="auto"/>
          <w:sz w:val="26"/>
          <w:szCs w:val="26"/>
          <w:lang w:eastAsia="ru-RU"/>
        </w:rPr>
        <w:t xml:space="preserve"> представлен зачетом.</w:t>
      </w:r>
    </w:p>
    <w:p w14:paraId="1DCD1D96">
      <w:pPr>
        <w:widowControl w:val="0"/>
        <w:overflowPunct w:val="0"/>
        <w:autoSpaceDE w:val="0"/>
        <w:autoSpaceDN w:val="0"/>
        <w:adjustRightInd w:val="0"/>
        <w:spacing w:after="0" w:line="240" w:lineRule="auto"/>
        <w:jc w:val="right"/>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Таблица 6</w:t>
      </w:r>
    </w:p>
    <w:p w14:paraId="41804E53">
      <w:pPr>
        <w:spacing w:after="0" w:line="240" w:lineRule="auto"/>
        <w:jc w:val="center"/>
        <w:rPr>
          <w:rFonts w:ascii="Times New Roman" w:hAnsi="Times New Roman" w:eastAsia="Times New Roman"/>
          <w:b/>
          <w:caps/>
          <w:color w:val="auto"/>
          <w:sz w:val="24"/>
          <w:szCs w:val="24"/>
          <w:lang w:eastAsia="ru-RU"/>
        </w:rPr>
      </w:pPr>
      <w:r>
        <w:rPr>
          <w:rFonts w:ascii="Times New Roman" w:hAnsi="Times New Roman" w:eastAsia="Times New Roman"/>
          <w:b/>
          <w:color w:val="auto"/>
          <w:sz w:val="24"/>
          <w:szCs w:val="24"/>
          <w:lang w:eastAsia="ru-RU"/>
        </w:rPr>
        <w:t xml:space="preserve">План-график выполнения самостоятельной работы </w:t>
      </w:r>
    </w:p>
    <w:p w14:paraId="662F928D">
      <w:pPr>
        <w:spacing w:after="0" w:line="24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b/>
          <w:color w:val="auto"/>
          <w:sz w:val="24"/>
          <w:szCs w:val="24"/>
          <w:lang w:eastAsia="ru-RU"/>
        </w:rPr>
        <w:t>для студентов очной, очно-заочной и заочной форм обучения</w:t>
      </w:r>
    </w:p>
    <w:tbl>
      <w:tblPr>
        <w:tblStyle w:val="11"/>
        <w:tblW w:w="10348"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552"/>
        <w:gridCol w:w="1276"/>
        <w:gridCol w:w="2977"/>
        <w:gridCol w:w="992"/>
        <w:gridCol w:w="1134"/>
        <w:gridCol w:w="850"/>
      </w:tblGrid>
      <w:tr w14:paraId="76BE6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567" w:type="dxa"/>
            <w:vMerge w:val="restart"/>
          </w:tcPr>
          <w:p w14:paraId="66FED3BE">
            <w:pPr>
              <w:widowControl w:val="0"/>
              <w:tabs>
                <w:tab w:val="left" w:pos="522"/>
              </w:tabs>
              <w:spacing w:after="0" w:line="240" w:lineRule="exact"/>
              <w:jc w:val="center"/>
              <w:rPr>
                <w:rFonts w:ascii="Times New Roman" w:hAnsi="Times New Roman" w:eastAsia="Times New Roman" w:cs="Times New Roman"/>
                <w:b/>
                <w:bCs/>
                <w:iCs/>
                <w:color w:val="auto"/>
                <w:sz w:val="20"/>
                <w:szCs w:val="20"/>
                <w:lang w:eastAsia="ru-RU" w:bidi="ru-RU"/>
              </w:rPr>
            </w:pPr>
          </w:p>
          <w:p w14:paraId="7622BC74">
            <w:pPr>
              <w:widowControl w:val="0"/>
              <w:tabs>
                <w:tab w:val="left" w:pos="522"/>
              </w:tabs>
              <w:spacing w:after="0" w:line="240" w:lineRule="exact"/>
              <w:jc w:val="center"/>
              <w:rPr>
                <w:rFonts w:ascii="Times New Roman" w:hAnsi="Times New Roman" w:eastAsia="Times New Roman" w:cs="Times New Roman"/>
                <w:b/>
                <w:bCs/>
                <w:iCs/>
                <w:color w:val="auto"/>
                <w:sz w:val="20"/>
                <w:szCs w:val="20"/>
                <w:lang w:eastAsia="ru-RU" w:bidi="ru-RU"/>
              </w:rPr>
            </w:pPr>
          </w:p>
          <w:p w14:paraId="6FD2D2B4">
            <w:pPr>
              <w:widowControl w:val="0"/>
              <w:tabs>
                <w:tab w:val="left" w:pos="522"/>
              </w:tabs>
              <w:spacing w:after="0" w:line="240" w:lineRule="exact"/>
              <w:jc w:val="center"/>
              <w:rPr>
                <w:rFonts w:ascii="Times New Roman" w:hAnsi="Times New Roman" w:eastAsia="Times New Roman" w:cs="Times New Roman"/>
                <w:b/>
                <w:bCs/>
                <w:iCs/>
                <w:color w:val="auto"/>
                <w:sz w:val="20"/>
                <w:szCs w:val="20"/>
                <w:lang w:eastAsia="ru-RU" w:bidi="ru-RU"/>
              </w:rPr>
            </w:pPr>
            <w:r>
              <w:rPr>
                <w:rFonts w:ascii="Times New Roman" w:hAnsi="Times New Roman" w:eastAsia="Times New Roman" w:cs="Times New Roman"/>
                <w:b/>
                <w:bCs/>
                <w:iCs/>
                <w:color w:val="auto"/>
                <w:sz w:val="20"/>
                <w:szCs w:val="20"/>
                <w:lang w:eastAsia="ru-RU" w:bidi="ru-RU"/>
              </w:rPr>
              <w:t>№ п/п</w:t>
            </w:r>
          </w:p>
        </w:tc>
        <w:tc>
          <w:tcPr>
            <w:tcW w:w="2552" w:type="dxa"/>
            <w:vMerge w:val="restart"/>
          </w:tcPr>
          <w:p w14:paraId="33F434FA">
            <w:pPr>
              <w:widowControl w:val="0"/>
              <w:tabs>
                <w:tab w:val="left" w:pos="522"/>
              </w:tabs>
              <w:spacing w:after="0" w:line="240" w:lineRule="exact"/>
              <w:jc w:val="center"/>
              <w:rPr>
                <w:rFonts w:ascii="Times New Roman" w:hAnsi="Times New Roman" w:eastAsia="Times New Roman" w:cs="Times New Roman"/>
                <w:b/>
                <w:bCs/>
                <w:iCs/>
                <w:color w:val="auto"/>
                <w:sz w:val="20"/>
                <w:szCs w:val="20"/>
                <w:lang w:eastAsia="ru-RU" w:bidi="ru-RU"/>
              </w:rPr>
            </w:pPr>
          </w:p>
          <w:p w14:paraId="70BF2409">
            <w:pPr>
              <w:widowControl w:val="0"/>
              <w:tabs>
                <w:tab w:val="left" w:pos="522"/>
              </w:tabs>
              <w:spacing w:after="0" w:line="240" w:lineRule="exact"/>
              <w:jc w:val="center"/>
              <w:rPr>
                <w:rFonts w:ascii="Times New Roman" w:hAnsi="Times New Roman" w:eastAsia="Times New Roman" w:cs="Times New Roman"/>
                <w:b/>
                <w:bCs/>
                <w:iCs/>
                <w:color w:val="auto"/>
                <w:sz w:val="20"/>
                <w:szCs w:val="20"/>
                <w:lang w:eastAsia="ru-RU" w:bidi="ru-RU"/>
              </w:rPr>
            </w:pPr>
          </w:p>
          <w:p w14:paraId="4431AAD1">
            <w:pPr>
              <w:widowControl w:val="0"/>
              <w:tabs>
                <w:tab w:val="left" w:pos="522"/>
              </w:tabs>
              <w:spacing w:after="0" w:line="240" w:lineRule="exact"/>
              <w:jc w:val="center"/>
              <w:rPr>
                <w:rFonts w:ascii="Times New Roman" w:hAnsi="Times New Roman" w:eastAsia="Times New Roman" w:cs="Times New Roman"/>
                <w:b/>
                <w:bCs/>
                <w:iCs/>
                <w:color w:val="auto"/>
                <w:sz w:val="20"/>
                <w:szCs w:val="20"/>
                <w:lang w:eastAsia="ru-RU" w:bidi="ru-RU"/>
              </w:rPr>
            </w:pPr>
            <w:r>
              <w:rPr>
                <w:rFonts w:ascii="Times New Roman" w:hAnsi="Times New Roman" w:eastAsia="Times New Roman" w:cs="Times New Roman"/>
                <w:b/>
                <w:bCs/>
                <w:iCs/>
                <w:color w:val="auto"/>
                <w:sz w:val="20"/>
                <w:szCs w:val="20"/>
                <w:lang w:eastAsia="ru-RU" w:bidi="ru-RU"/>
              </w:rPr>
              <w:t>Темы дисциплины</w:t>
            </w:r>
          </w:p>
        </w:tc>
        <w:tc>
          <w:tcPr>
            <w:tcW w:w="1276" w:type="dxa"/>
            <w:vMerge w:val="restart"/>
          </w:tcPr>
          <w:p w14:paraId="67D4A6C6">
            <w:pPr>
              <w:widowControl w:val="0"/>
              <w:tabs>
                <w:tab w:val="left" w:pos="522"/>
              </w:tabs>
              <w:spacing w:after="0" w:line="240" w:lineRule="exact"/>
              <w:jc w:val="center"/>
              <w:rPr>
                <w:rFonts w:ascii="Times New Roman" w:hAnsi="Times New Roman" w:eastAsia="Times New Roman" w:cs="Times New Roman"/>
                <w:b/>
                <w:bCs/>
                <w:iCs/>
                <w:color w:val="auto"/>
                <w:sz w:val="20"/>
                <w:szCs w:val="20"/>
                <w:lang w:eastAsia="ru-RU" w:bidi="ru-RU"/>
              </w:rPr>
            </w:pPr>
          </w:p>
          <w:p w14:paraId="02FF7D7C">
            <w:pPr>
              <w:widowControl w:val="0"/>
              <w:tabs>
                <w:tab w:val="left" w:pos="522"/>
              </w:tabs>
              <w:spacing w:after="0" w:line="240" w:lineRule="exact"/>
              <w:jc w:val="center"/>
              <w:rPr>
                <w:rFonts w:ascii="Times New Roman" w:hAnsi="Times New Roman" w:eastAsia="Times New Roman" w:cs="Times New Roman"/>
                <w:b/>
                <w:bCs/>
                <w:iCs/>
                <w:color w:val="auto"/>
                <w:sz w:val="20"/>
                <w:szCs w:val="20"/>
                <w:lang w:eastAsia="ru-RU" w:bidi="ru-RU"/>
              </w:rPr>
            </w:pPr>
          </w:p>
          <w:p w14:paraId="6AE8273C">
            <w:pPr>
              <w:widowControl w:val="0"/>
              <w:tabs>
                <w:tab w:val="left" w:pos="522"/>
              </w:tabs>
              <w:spacing w:after="0" w:line="240" w:lineRule="exact"/>
              <w:jc w:val="center"/>
              <w:rPr>
                <w:rFonts w:ascii="Times New Roman" w:hAnsi="Times New Roman" w:eastAsia="Times New Roman" w:cs="Times New Roman"/>
                <w:b/>
                <w:bCs/>
                <w:iCs/>
                <w:color w:val="auto"/>
                <w:sz w:val="20"/>
                <w:szCs w:val="20"/>
                <w:lang w:eastAsia="ru-RU" w:bidi="ru-RU"/>
              </w:rPr>
            </w:pPr>
            <w:r>
              <w:rPr>
                <w:rFonts w:ascii="Times New Roman" w:hAnsi="Times New Roman" w:eastAsia="Times New Roman" w:cs="Times New Roman"/>
                <w:b/>
                <w:bCs/>
                <w:iCs/>
                <w:color w:val="auto"/>
                <w:sz w:val="20"/>
                <w:szCs w:val="20"/>
                <w:lang w:eastAsia="ru-RU" w:bidi="ru-RU"/>
              </w:rPr>
              <w:t>СР, часы /очно /очно-заочно/ /заочная форма обучения</w:t>
            </w:r>
          </w:p>
        </w:tc>
        <w:tc>
          <w:tcPr>
            <w:tcW w:w="2977" w:type="dxa"/>
            <w:vMerge w:val="restart"/>
          </w:tcPr>
          <w:p w14:paraId="3A4928A2">
            <w:pPr>
              <w:widowControl w:val="0"/>
              <w:tabs>
                <w:tab w:val="left" w:pos="522"/>
              </w:tabs>
              <w:spacing w:after="0" w:line="240" w:lineRule="exact"/>
              <w:jc w:val="center"/>
              <w:rPr>
                <w:rFonts w:ascii="Times New Roman" w:hAnsi="Times New Roman" w:eastAsia="Times New Roman" w:cs="Times New Roman"/>
                <w:b/>
                <w:bCs/>
                <w:iCs/>
                <w:color w:val="auto"/>
                <w:sz w:val="20"/>
                <w:szCs w:val="20"/>
                <w:lang w:eastAsia="ru-RU" w:bidi="ru-RU"/>
              </w:rPr>
            </w:pPr>
          </w:p>
          <w:p w14:paraId="659135CD">
            <w:pPr>
              <w:widowControl w:val="0"/>
              <w:tabs>
                <w:tab w:val="left" w:pos="522"/>
              </w:tabs>
              <w:spacing w:after="0" w:line="240" w:lineRule="exact"/>
              <w:jc w:val="center"/>
              <w:rPr>
                <w:rFonts w:ascii="Times New Roman" w:hAnsi="Times New Roman" w:eastAsia="Times New Roman" w:cs="Times New Roman"/>
                <w:b/>
                <w:bCs/>
                <w:iCs/>
                <w:color w:val="auto"/>
                <w:sz w:val="20"/>
                <w:szCs w:val="20"/>
                <w:lang w:eastAsia="ru-RU" w:bidi="ru-RU"/>
              </w:rPr>
            </w:pPr>
          </w:p>
          <w:p w14:paraId="1C82AC2B">
            <w:pPr>
              <w:widowControl w:val="0"/>
              <w:tabs>
                <w:tab w:val="left" w:pos="522"/>
              </w:tabs>
              <w:spacing w:after="0" w:line="240" w:lineRule="exact"/>
              <w:jc w:val="center"/>
              <w:rPr>
                <w:rFonts w:ascii="Times New Roman" w:hAnsi="Times New Roman" w:eastAsia="Times New Roman" w:cs="Times New Roman"/>
                <w:b/>
                <w:bCs/>
                <w:iCs/>
                <w:color w:val="auto"/>
                <w:sz w:val="20"/>
                <w:szCs w:val="20"/>
                <w:lang w:eastAsia="ru-RU" w:bidi="ru-RU"/>
              </w:rPr>
            </w:pPr>
            <w:r>
              <w:rPr>
                <w:rFonts w:ascii="Times New Roman" w:hAnsi="Times New Roman" w:eastAsia="Times New Roman" w:cs="Times New Roman"/>
                <w:b/>
                <w:bCs/>
                <w:iCs/>
                <w:color w:val="auto"/>
                <w:sz w:val="20"/>
                <w:szCs w:val="20"/>
                <w:lang w:eastAsia="ru-RU" w:bidi="ru-RU"/>
              </w:rPr>
              <w:t>Виды самостоятельной работы студентов</w:t>
            </w:r>
          </w:p>
        </w:tc>
        <w:tc>
          <w:tcPr>
            <w:tcW w:w="2976" w:type="dxa"/>
            <w:gridSpan w:val="3"/>
          </w:tcPr>
          <w:p w14:paraId="3588DEBB">
            <w:pPr>
              <w:widowControl w:val="0"/>
              <w:tabs>
                <w:tab w:val="left" w:pos="522"/>
              </w:tabs>
              <w:spacing w:after="0" w:line="240" w:lineRule="exact"/>
              <w:jc w:val="center"/>
              <w:rPr>
                <w:rFonts w:ascii="Times New Roman" w:hAnsi="Times New Roman" w:eastAsia="Times New Roman" w:cs="Times New Roman"/>
                <w:b/>
                <w:bCs/>
                <w:iCs/>
                <w:color w:val="auto"/>
                <w:sz w:val="20"/>
                <w:szCs w:val="20"/>
                <w:lang w:eastAsia="ru-RU" w:bidi="ru-RU"/>
              </w:rPr>
            </w:pPr>
            <w:r>
              <w:rPr>
                <w:rFonts w:ascii="Times New Roman" w:hAnsi="Times New Roman" w:eastAsia="Times New Roman" w:cs="Times New Roman"/>
                <w:b/>
                <w:bCs/>
                <w:iCs/>
                <w:color w:val="auto"/>
                <w:sz w:val="20"/>
                <w:szCs w:val="20"/>
                <w:lang w:eastAsia="ru-RU" w:bidi="ru-RU"/>
              </w:rPr>
              <w:t>часы</w:t>
            </w:r>
          </w:p>
        </w:tc>
      </w:tr>
      <w:tr w14:paraId="6FBE6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567" w:type="dxa"/>
            <w:vMerge w:val="continue"/>
          </w:tcPr>
          <w:p w14:paraId="24695ABA">
            <w:pPr>
              <w:widowControl w:val="0"/>
              <w:tabs>
                <w:tab w:val="left" w:pos="522"/>
              </w:tabs>
              <w:spacing w:after="0" w:line="240" w:lineRule="exact"/>
              <w:jc w:val="both"/>
              <w:rPr>
                <w:rFonts w:ascii="Times New Roman" w:hAnsi="Times New Roman" w:eastAsia="Times New Roman" w:cs="Times New Roman"/>
                <w:b/>
                <w:bCs/>
                <w:iCs/>
                <w:color w:val="auto"/>
                <w:sz w:val="20"/>
                <w:szCs w:val="20"/>
                <w:lang w:eastAsia="ru-RU" w:bidi="ru-RU"/>
              </w:rPr>
            </w:pPr>
          </w:p>
        </w:tc>
        <w:tc>
          <w:tcPr>
            <w:tcW w:w="2552" w:type="dxa"/>
            <w:vMerge w:val="continue"/>
          </w:tcPr>
          <w:p w14:paraId="0654F47D">
            <w:pPr>
              <w:widowControl w:val="0"/>
              <w:tabs>
                <w:tab w:val="left" w:pos="522"/>
              </w:tabs>
              <w:spacing w:after="0" w:line="240" w:lineRule="exact"/>
              <w:jc w:val="both"/>
              <w:rPr>
                <w:rFonts w:ascii="Times New Roman" w:hAnsi="Times New Roman" w:eastAsia="Times New Roman" w:cs="Times New Roman"/>
                <w:b/>
                <w:bCs/>
                <w:iCs/>
                <w:color w:val="auto"/>
                <w:sz w:val="20"/>
                <w:szCs w:val="20"/>
                <w:lang w:eastAsia="ru-RU" w:bidi="ru-RU"/>
              </w:rPr>
            </w:pPr>
          </w:p>
        </w:tc>
        <w:tc>
          <w:tcPr>
            <w:tcW w:w="1276" w:type="dxa"/>
            <w:vMerge w:val="continue"/>
          </w:tcPr>
          <w:p w14:paraId="3D5B4F1F">
            <w:pPr>
              <w:widowControl w:val="0"/>
              <w:tabs>
                <w:tab w:val="left" w:pos="522"/>
              </w:tabs>
              <w:spacing w:after="0" w:line="240" w:lineRule="exact"/>
              <w:jc w:val="both"/>
              <w:rPr>
                <w:rFonts w:ascii="Times New Roman" w:hAnsi="Times New Roman" w:eastAsia="Times New Roman" w:cs="Times New Roman"/>
                <w:b/>
                <w:bCs/>
                <w:iCs/>
                <w:color w:val="auto"/>
                <w:sz w:val="20"/>
                <w:szCs w:val="20"/>
                <w:lang w:eastAsia="ru-RU" w:bidi="ru-RU"/>
              </w:rPr>
            </w:pPr>
          </w:p>
        </w:tc>
        <w:tc>
          <w:tcPr>
            <w:tcW w:w="2977" w:type="dxa"/>
            <w:vMerge w:val="continue"/>
          </w:tcPr>
          <w:p w14:paraId="77D6003D">
            <w:pPr>
              <w:widowControl w:val="0"/>
              <w:tabs>
                <w:tab w:val="left" w:pos="522"/>
              </w:tabs>
              <w:spacing w:after="0" w:line="240" w:lineRule="exact"/>
              <w:jc w:val="both"/>
              <w:rPr>
                <w:rFonts w:ascii="Times New Roman" w:hAnsi="Times New Roman" w:eastAsia="Times New Roman" w:cs="Times New Roman"/>
                <w:b/>
                <w:bCs/>
                <w:iCs/>
                <w:color w:val="auto"/>
                <w:sz w:val="20"/>
                <w:szCs w:val="20"/>
                <w:lang w:eastAsia="ru-RU" w:bidi="ru-RU"/>
              </w:rPr>
            </w:pPr>
          </w:p>
        </w:tc>
        <w:tc>
          <w:tcPr>
            <w:tcW w:w="992" w:type="dxa"/>
            <w:textDirection w:val="btLr"/>
          </w:tcPr>
          <w:p w14:paraId="4B757199">
            <w:pPr>
              <w:widowControl w:val="0"/>
              <w:tabs>
                <w:tab w:val="left" w:pos="522"/>
              </w:tabs>
              <w:spacing w:after="0" w:line="240" w:lineRule="exact"/>
              <w:ind w:left="113" w:right="113"/>
              <w:jc w:val="center"/>
              <w:rPr>
                <w:rFonts w:ascii="Times New Roman" w:hAnsi="Times New Roman" w:eastAsia="Times New Roman" w:cs="Times New Roman"/>
                <w:b/>
                <w:bCs/>
                <w:iCs/>
                <w:color w:val="auto"/>
                <w:sz w:val="20"/>
                <w:szCs w:val="20"/>
                <w:lang w:eastAsia="ru-RU" w:bidi="ru-RU"/>
              </w:rPr>
            </w:pPr>
            <w:r>
              <w:rPr>
                <w:rFonts w:ascii="Times New Roman" w:hAnsi="Times New Roman" w:eastAsia="Times New Roman" w:cs="Times New Roman"/>
                <w:b/>
                <w:bCs/>
                <w:iCs/>
                <w:color w:val="auto"/>
                <w:sz w:val="20"/>
                <w:szCs w:val="20"/>
                <w:lang w:eastAsia="ru-RU" w:bidi="ru-RU"/>
              </w:rPr>
              <w:t xml:space="preserve">Для студентов очной формы обучения </w:t>
            </w:r>
          </w:p>
        </w:tc>
        <w:tc>
          <w:tcPr>
            <w:tcW w:w="1134" w:type="dxa"/>
            <w:textDirection w:val="btLr"/>
          </w:tcPr>
          <w:p w14:paraId="7AFA86DB">
            <w:pPr>
              <w:widowControl w:val="0"/>
              <w:tabs>
                <w:tab w:val="left" w:pos="522"/>
              </w:tabs>
              <w:spacing w:after="0" w:line="240" w:lineRule="exact"/>
              <w:ind w:left="113" w:right="113"/>
              <w:jc w:val="center"/>
              <w:rPr>
                <w:rFonts w:ascii="Times New Roman" w:hAnsi="Times New Roman" w:eastAsia="Times New Roman" w:cs="Times New Roman"/>
                <w:b/>
                <w:bCs/>
                <w:iCs/>
                <w:color w:val="auto"/>
                <w:sz w:val="20"/>
                <w:szCs w:val="20"/>
                <w:lang w:eastAsia="ru-RU" w:bidi="ru-RU"/>
              </w:rPr>
            </w:pPr>
            <w:r>
              <w:rPr>
                <w:rFonts w:ascii="Times New Roman" w:hAnsi="Times New Roman" w:eastAsia="Times New Roman" w:cs="Times New Roman"/>
                <w:b/>
                <w:bCs/>
                <w:iCs/>
                <w:color w:val="auto"/>
                <w:sz w:val="20"/>
                <w:szCs w:val="20"/>
                <w:lang w:eastAsia="ru-RU" w:bidi="ru-RU"/>
              </w:rPr>
              <w:t xml:space="preserve">Для студентов очно-заочной формы обучения </w:t>
            </w:r>
          </w:p>
        </w:tc>
        <w:tc>
          <w:tcPr>
            <w:tcW w:w="850" w:type="dxa"/>
            <w:textDirection w:val="btLr"/>
          </w:tcPr>
          <w:p w14:paraId="338EAFBC">
            <w:pPr>
              <w:widowControl w:val="0"/>
              <w:tabs>
                <w:tab w:val="left" w:pos="522"/>
              </w:tabs>
              <w:spacing w:after="0" w:line="240" w:lineRule="exact"/>
              <w:ind w:left="113" w:right="113"/>
              <w:jc w:val="center"/>
              <w:rPr>
                <w:rFonts w:ascii="Times New Roman" w:hAnsi="Times New Roman" w:eastAsia="Times New Roman" w:cs="Times New Roman"/>
                <w:b/>
                <w:bCs/>
                <w:iCs/>
                <w:color w:val="auto"/>
                <w:sz w:val="20"/>
                <w:szCs w:val="20"/>
                <w:lang w:eastAsia="ru-RU" w:bidi="ru-RU"/>
              </w:rPr>
            </w:pPr>
            <w:r>
              <w:rPr>
                <w:rFonts w:ascii="Times New Roman" w:hAnsi="Times New Roman" w:eastAsia="Times New Roman" w:cs="Times New Roman"/>
                <w:b/>
                <w:bCs/>
                <w:iCs/>
                <w:color w:val="auto"/>
                <w:sz w:val="20"/>
                <w:szCs w:val="20"/>
                <w:lang w:eastAsia="ru-RU" w:bidi="ru-RU"/>
              </w:rPr>
              <w:t xml:space="preserve">Для студентов заочной формы обучения </w:t>
            </w:r>
          </w:p>
        </w:tc>
      </w:tr>
      <w:tr w14:paraId="5E28A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567" w:type="dxa"/>
            <w:vMerge w:val="restart"/>
          </w:tcPr>
          <w:p w14:paraId="7A9A0D60">
            <w:pPr>
              <w:widowControl w:val="0"/>
              <w:tabs>
                <w:tab w:val="left" w:pos="522"/>
              </w:tabs>
              <w:spacing w:after="0" w:line="240" w:lineRule="exact"/>
              <w:jc w:val="center"/>
              <w:rPr>
                <w:rFonts w:ascii="Times New Roman" w:hAnsi="Times New Roman" w:eastAsia="Times New Roman" w:cs="Times New Roman"/>
                <w:bCs/>
                <w:iCs/>
                <w:color w:val="auto"/>
                <w:sz w:val="24"/>
                <w:szCs w:val="24"/>
                <w:lang w:eastAsia="ru-RU" w:bidi="ru-RU"/>
              </w:rPr>
            </w:pPr>
            <w:r>
              <w:rPr>
                <w:rFonts w:ascii="Times New Roman" w:hAnsi="Times New Roman" w:eastAsia="Times New Roman" w:cs="Times New Roman"/>
                <w:bCs/>
                <w:iCs/>
                <w:color w:val="auto"/>
                <w:sz w:val="24"/>
                <w:szCs w:val="24"/>
                <w:lang w:eastAsia="ru-RU" w:bidi="ru-RU"/>
              </w:rPr>
              <w:t>1.</w:t>
            </w:r>
          </w:p>
        </w:tc>
        <w:tc>
          <w:tcPr>
            <w:tcW w:w="2552" w:type="dxa"/>
            <w:vMerge w:val="restart"/>
            <w:tcBorders>
              <w:top w:val="single" w:color="auto" w:sz="4" w:space="0"/>
              <w:left w:val="single" w:color="auto" w:sz="4" w:space="0"/>
            </w:tcBorders>
            <w:shd w:val="clear" w:color="auto" w:fill="FFFFFF"/>
          </w:tcPr>
          <w:p w14:paraId="7ACB97B1">
            <w:pPr>
              <w:pStyle w:val="13"/>
              <w:shd w:val="clear" w:color="auto" w:fill="auto"/>
              <w:spacing w:after="0" w:line="278" w:lineRule="exact"/>
              <w:jc w:val="left"/>
              <w:rPr>
                <w:color w:val="auto"/>
                <w:sz w:val="20"/>
                <w:szCs w:val="20"/>
              </w:rPr>
            </w:pPr>
            <w:r>
              <w:rPr>
                <w:rStyle w:val="26"/>
                <w:color w:val="auto"/>
                <w:sz w:val="20"/>
                <w:szCs w:val="20"/>
              </w:rPr>
              <w:t>Тема 1. Понятие международного экономического права (МЭП), предмет и метод международного экономического права</w:t>
            </w:r>
          </w:p>
        </w:tc>
        <w:tc>
          <w:tcPr>
            <w:tcW w:w="1276" w:type="dxa"/>
            <w:vMerge w:val="restart"/>
          </w:tcPr>
          <w:p w14:paraId="64288F26">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2/5/6</w:t>
            </w:r>
          </w:p>
        </w:tc>
        <w:tc>
          <w:tcPr>
            <w:tcW w:w="2977" w:type="dxa"/>
          </w:tcPr>
          <w:p w14:paraId="52109F29">
            <w:pPr>
              <w:widowControl w:val="0"/>
              <w:tabs>
                <w:tab w:val="left" w:pos="176"/>
              </w:tabs>
              <w:spacing w:after="0" w:line="240" w:lineRule="exact"/>
              <w:rPr>
                <w:rFonts w:ascii="Times New Roman" w:hAnsi="Times New Roman" w:eastAsia="Times New Roman" w:cs="Times New Roman"/>
                <w:bCs/>
                <w:iCs/>
                <w:color w:val="auto"/>
                <w:sz w:val="20"/>
                <w:szCs w:val="20"/>
                <w:lang w:eastAsia="ru-RU" w:bidi="ru-RU"/>
              </w:rPr>
            </w:pPr>
            <w:r>
              <w:rPr>
                <w:rFonts w:ascii="Times New Roman" w:hAnsi="Times New Roman" w:eastAsia="Times New Roman" w:cs="Times New Roman"/>
                <w:bCs/>
                <w:iCs/>
                <w:color w:val="auto"/>
                <w:sz w:val="20"/>
                <w:szCs w:val="20"/>
                <w:lang w:eastAsia="ru-RU" w:bidi="ru-RU"/>
              </w:rPr>
              <w:t xml:space="preserve">1. Работа с терминами, дополнительной литературой, материалом лекций </w:t>
            </w:r>
          </w:p>
        </w:tc>
        <w:tc>
          <w:tcPr>
            <w:tcW w:w="992" w:type="dxa"/>
          </w:tcPr>
          <w:p w14:paraId="38ADB77A">
            <w:pPr>
              <w:spacing w:after="0" w:line="240" w:lineRule="auto"/>
              <w:jc w:val="center"/>
              <w:rPr>
                <w:color w:val="auto"/>
                <w:sz w:val="20"/>
                <w:szCs w:val="20"/>
              </w:rPr>
            </w:pPr>
            <w:r>
              <w:rPr>
                <w:color w:val="auto"/>
                <w:sz w:val="20"/>
                <w:szCs w:val="20"/>
              </w:rPr>
              <w:t>0,5</w:t>
            </w:r>
          </w:p>
        </w:tc>
        <w:tc>
          <w:tcPr>
            <w:tcW w:w="1134" w:type="dxa"/>
          </w:tcPr>
          <w:p w14:paraId="14A967F7">
            <w:pPr>
              <w:spacing w:after="0" w:line="240" w:lineRule="auto"/>
              <w:jc w:val="center"/>
              <w:rPr>
                <w:color w:val="auto"/>
                <w:sz w:val="20"/>
                <w:szCs w:val="20"/>
              </w:rPr>
            </w:pPr>
            <w:r>
              <w:rPr>
                <w:color w:val="auto"/>
                <w:sz w:val="20"/>
                <w:szCs w:val="20"/>
              </w:rPr>
              <w:t>3</w:t>
            </w:r>
          </w:p>
        </w:tc>
        <w:tc>
          <w:tcPr>
            <w:tcW w:w="850" w:type="dxa"/>
          </w:tcPr>
          <w:p w14:paraId="6FB3A6EC">
            <w:pPr>
              <w:spacing w:after="0" w:line="240" w:lineRule="auto"/>
              <w:jc w:val="center"/>
              <w:rPr>
                <w:color w:val="auto"/>
                <w:sz w:val="20"/>
                <w:szCs w:val="20"/>
              </w:rPr>
            </w:pPr>
            <w:r>
              <w:rPr>
                <w:color w:val="auto"/>
                <w:sz w:val="20"/>
                <w:szCs w:val="20"/>
              </w:rPr>
              <w:t>3</w:t>
            </w:r>
          </w:p>
        </w:tc>
      </w:tr>
      <w:tr w14:paraId="045C3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567" w:type="dxa"/>
            <w:vMerge w:val="continue"/>
          </w:tcPr>
          <w:p w14:paraId="1E50E521">
            <w:pPr>
              <w:widowControl w:val="0"/>
              <w:tabs>
                <w:tab w:val="left" w:pos="522"/>
              </w:tabs>
              <w:spacing w:after="0" w:line="240" w:lineRule="exact"/>
              <w:jc w:val="center"/>
              <w:rPr>
                <w:rFonts w:ascii="Times New Roman" w:hAnsi="Times New Roman" w:eastAsia="Times New Roman" w:cs="Times New Roman"/>
                <w:bCs/>
                <w:iCs/>
                <w:color w:val="auto"/>
                <w:sz w:val="24"/>
                <w:szCs w:val="24"/>
                <w:lang w:eastAsia="ru-RU" w:bidi="ru-RU"/>
              </w:rPr>
            </w:pPr>
          </w:p>
        </w:tc>
        <w:tc>
          <w:tcPr>
            <w:tcW w:w="2552" w:type="dxa"/>
            <w:vMerge w:val="continue"/>
            <w:tcBorders>
              <w:left w:val="single" w:color="auto" w:sz="4" w:space="0"/>
            </w:tcBorders>
            <w:shd w:val="clear" w:color="auto" w:fill="FFFFFF"/>
          </w:tcPr>
          <w:p w14:paraId="6BEB8850">
            <w:pPr>
              <w:pStyle w:val="13"/>
              <w:shd w:val="clear" w:color="auto" w:fill="auto"/>
              <w:spacing w:after="0" w:line="278" w:lineRule="exact"/>
              <w:jc w:val="left"/>
              <w:rPr>
                <w:rStyle w:val="26"/>
                <w:color w:val="auto"/>
                <w:sz w:val="20"/>
                <w:szCs w:val="20"/>
              </w:rPr>
            </w:pPr>
          </w:p>
        </w:tc>
        <w:tc>
          <w:tcPr>
            <w:tcW w:w="1276" w:type="dxa"/>
            <w:vMerge w:val="continue"/>
          </w:tcPr>
          <w:p w14:paraId="45B66AA5">
            <w:pPr>
              <w:spacing w:after="0" w:line="240" w:lineRule="auto"/>
              <w:jc w:val="center"/>
              <w:rPr>
                <w:rFonts w:ascii="Times New Roman" w:hAnsi="Times New Roman" w:cs="Times New Roman"/>
                <w:color w:val="auto"/>
                <w:sz w:val="20"/>
                <w:szCs w:val="20"/>
              </w:rPr>
            </w:pPr>
          </w:p>
        </w:tc>
        <w:tc>
          <w:tcPr>
            <w:tcW w:w="2977" w:type="dxa"/>
          </w:tcPr>
          <w:p w14:paraId="6772228A">
            <w:pPr>
              <w:widowControl w:val="0"/>
              <w:tabs>
                <w:tab w:val="left" w:pos="522"/>
              </w:tabs>
              <w:spacing w:after="0" w:line="240" w:lineRule="exact"/>
              <w:rPr>
                <w:rFonts w:ascii="Times New Roman" w:hAnsi="Times New Roman" w:eastAsia="Times New Roman" w:cs="Times New Roman"/>
                <w:bCs/>
                <w:iCs/>
                <w:color w:val="auto"/>
                <w:sz w:val="20"/>
                <w:szCs w:val="20"/>
                <w:lang w:eastAsia="ru-RU" w:bidi="ru-RU"/>
              </w:rPr>
            </w:pPr>
            <w:r>
              <w:rPr>
                <w:rFonts w:ascii="Times New Roman" w:hAnsi="Times New Roman" w:eastAsia="Times New Roman" w:cs="Times New Roman"/>
                <w:bCs/>
                <w:iCs/>
                <w:color w:val="auto"/>
                <w:sz w:val="20"/>
                <w:szCs w:val="20"/>
                <w:lang w:eastAsia="ru-RU" w:bidi="ru-RU"/>
              </w:rPr>
              <w:t>2. Подготовка к устному опросу</w:t>
            </w:r>
          </w:p>
        </w:tc>
        <w:tc>
          <w:tcPr>
            <w:tcW w:w="992" w:type="dxa"/>
          </w:tcPr>
          <w:p w14:paraId="7EAC866E">
            <w:pPr>
              <w:spacing w:after="0" w:line="240" w:lineRule="auto"/>
              <w:jc w:val="center"/>
              <w:rPr>
                <w:color w:val="auto"/>
                <w:sz w:val="20"/>
                <w:szCs w:val="20"/>
              </w:rPr>
            </w:pPr>
            <w:r>
              <w:rPr>
                <w:color w:val="auto"/>
                <w:sz w:val="20"/>
                <w:szCs w:val="20"/>
              </w:rPr>
              <w:t>0,5</w:t>
            </w:r>
          </w:p>
        </w:tc>
        <w:tc>
          <w:tcPr>
            <w:tcW w:w="1134" w:type="dxa"/>
          </w:tcPr>
          <w:p w14:paraId="5D14FFB3">
            <w:pPr>
              <w:spacing w:after="0" w:line="240" w:lineRule="auto"/>
              <w:jc w:val="center"/>
              <w:rPr>
                <w:color w:val="auto"/>
                <w:sz w:val="20"/>
                <w:szCs w:val="20"/>
              </w:rPr>
            </w:pPr>
            <w:r>
              <w:rPr>
                <w:color w:val="auto"/>
                <w:sz w:val="20"/>
                <w:szCs w:val="20"/>
              </w:rPr>
              <w:t>1</w:t>
            </w:r>
          </w:p>
        </w:tc>
        <w:tc>
          <w:tcPr>
            <w:tcW w:w="850" w:type="dxa"/>
          </w:tcPr>
          <w:p w14:paraId="6C563768">
            <w:pPr>
              <w:spacing w:after="0" w:line="240" w:lineRule="auto"/>
              <w:jc w:val="center"/>
              <w:rPr>
                <w:color w:val="auto"/>
                <w:sz w:val="20"/>
                <w:szCs w:val="20"/>
              </w:rPr>
            </w:pPr>
          </w:p>
        </w:tc>
      </w:tr>
      <w:tr w14:paraId="13938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567" w:type="dxa"/>
            <w:vMerge w:val="continue"/>
          </w:tcPr>
          <w:p w14:paraId="34719290">
            <w:pPr>
              <w:widowControl w:val="0"/>
              <w:tabs>
                <w:tab w:val="left" w:pos="522"/>
              </w:tabs>
              <w:spacing w:after="0" w:line="240" w:lineRule="exact"/>
              <w:jc w:val="center"/>
              <w:rPr>
                <w:rFonts w:ascii="Times New Roman" w:hAnsi="Times New Roman" w:eastAsia="Times New Roman" w:cs="Times New Roman"/>
                <w:bCs/>
                <w:iCs/>
                <w:color w:val="auto"/>
                <w:sz w:val="24"/>
                <w:szCs w:val="24"/>
                <w:lang w:eastAsia="ru-RU" w:bidi="ru-RU"/>
              </w:rPr>
            </w:pPr>
          </w:p>
        </w:tc>
        <w:tc>
          <w:tcPr>
            <w:tcW w:w="2552" w:type="dxa"/>
            <w:vMerge w:val="continue"/>
            <w:tcBorders>
              <w:left w:val="single" w:color="auto" w:sz="4" w:space="0"/>
            </w:tcBorders>
            <w:shd w:val="clear" w:color="auto" w:fill="FFFFFF"/>
          </w:tcPr>
          <w:p w14:paraId="7F0DD7F4">
            <w:pPr>
              <w:pStyle w:val="13"/>
              <w:shd w:val="clear" w:color="auto" w:fill="auto"/>
              <w:spacing w:after="0" w:line="278" w:lineRule="exact"/>
              <w:jc w:val="left"/>
              <w:rPr>
                <w:rStyle w:val="26"/>
                <w:color w:val="auto"/>
                <w:sz w:val="20"/>
                <w:szCs w:val="20"/>
              </w:rPr>
            </w:pPr>
          </w:p>
        </w:tc>
        <w:tc>
          <w:tcPr>
            <w:tcW w:w="1276" w:type="dxa"/>
            <w:vMerge w:val="continue"/>
          </w:tcPr>
          <w:p w14:paraId="24FB68F1">
            <w:pPr>
              <w:spacing w:after="0" w:line="240" w:lineRule="auto"/>
              <w:jc w:val="center"/>
              <w:rPr>
                <w:rFonts w:ascii="Times New Roman" w:hAnsi="Times New Roman" w:cs="Times New Roman"/>
                <w:color w:val="auto"/>
                <w:sz w:val="20"/>
                <w:szCs w:val="20"/>
              </w:rPr>
            </w:pPr>
          </w:p>
        </w:tc>
        <w:tc>
          <w:tcPr>
            <w:tcW w:w="2977" w:type="dxa"/>
          </w:tcPr>
          <w:p w14:paraId="3A1027BE">
            <w:pPr>
              <w:widowControl w:val="0"/>
              <w:tabs>
                <w:tab w:val="left" w:pos="522"/>
              </w:tabs>
              <w:spacing w:after="0" w:line="240" w:lineRule="exact"/>
              <w:rPr>
                <w:rFonts w:ascii="Times New Roman" w:hAnsi="Times New Roman" w:eastAsia="Times New Roman" w:cs="Times New Roman"/>
                <w:bCs/>
                <w:iCs/>
                <w:color w:val="auto"/>
                <w:sz w:val="20"/>
                <w:szCs w:val="20"/>
                <w:lang w:eastAsia="ru-RU" w:bidi="ru-RU"/>
              </w:rPr>
            </w:pPr>
            <w:r>
              <w:rPr>
                <w:rFonts w:ascii="Times New Roman" w:hAnsi="Times New Roman" w:eastAsia="Times New Roman" w:cs="Times New Roman"/>
                <w:bCs/>
                <w:iCs/>
                <w:color w:val="auto"/>
                <w:sz w:val="20"/>
                <w:szCs w:val="20"/>
                <w:lang w:eastAsia="ru-RU" w:bidi="ru-RU"/>
              </w:rPr>
              <w:t>3. Решение контрольных задач и тестов для самостоятельной работы</w:t>
            </w:r>
          </w:p>
        </w:tc>
        <w:tc>
          <w:tcPr>
            <w:tcW w:w="992" w:type="dxa"/>
          </w:tcPr>
          <w:p w14:paraId="71967E71">
            <w:pPr>
              <w:spacing w:after="0" w:line="240" w:lineRule="auto"/>
              <w:jc w:val="center"/>
              <w:rPr>
                <w:color w:val="auto"/>
                <w:sz w:val="20"/>
                <w:szCs w:val="20"/>
              </w:rPr>
            </w:pPr>
            <w:r>
              <w:rPr>
                <w:color w:val="auto"/>
                <w:sz w:val="20"/>
                <w:szCs w:val="20"/>
              </w:rPr>
              <w:t>1</w:t>
            </w:r>
          </w:p>
        </w:tc>
        <w:tc>
          <w:tcPr>
            <w:tcW w:w="1134" w:type="dxa"/>
          </w:tcPr>
          <w:p w14:paraId="01F96924">
            <w:pPr>
              <w:spacing w:after="0" w:line="240" w:lineRule="auto"/>
              <w:jc w:val="center"/>
              <w:rPr>
                <w:color w:val="auto"/>
                <w:sz w:val="20"/>
                <w:szCs w:val="20"/>
              </w:rPr>
            </w:pPr>
            <w:r>
              <w:rPr>
                <w:color w:val="auto"/>
                <w:sz w:val="20"/>
                <w:szCs w:val="20"/>
              </w:rPr>
              <w:t>1</w:t>
            </w:r>
          </w:p>
        </w:tc>
        <w:tc>
          <w:tcPr>
            <w:tcW w:w="850" w:type="dxa"/>
          </w:tcPr>
          <w:p w14:paraId="563AB29D">
            <w:pPr>
              <w:spacing w:after="0" w:line="240" w:lineRule="auto"/>
              <w:jc w:val="center"/>
              <w:rPr>
                <w:color w:val="auto"/>
                <w:sz w:val="20"/>
                <w:szCs w:val="20"/>
              </w:rPr>
            </w:pPr>
            <w:r>
              <w:rPr>
                <w:color w:val="auto"/>
                <w:sz w:val="20"/>
                <w:szCs w:val="20"/>
              </w:rPr>
              <w:t>3</w:t>
            </w:r>
          </w:p>
        </w:tc>
      </w:tr>
      <w:tr w14:paraId="251A5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567" w:type="dxa"/>
            <w:vMerge w:val="restart"/>
          </w:tcPr>
          <w:p w14:paraId="01775B91">
            <w:pPr>
              <w:widowControl w:val="0"/>
              <w:tabs>
                <w:tab w:val="left" w:pos="522"/>
              </w:tabs>
              <w:spacing w:after="0" w:line="240" w:lineRule="exact"/>
              <w:jc w:val="center"/>
              <w:rPr>
                <w:rFonts w:ascii="Times New Roman" w:hAnsi="Times New Roman" w:eastAsia="Times New Roman" w:cs="Times New Roman"/>
                <w:bCs/>
                <w:iCs/>
                <w:color w:val="auto"/>
                <w:sz w:val="24"/>
                <w:szCs w:val="24"/>
                <w:lang w:eastAsia="ru-RU" w:bidi="ru-RU"/>
              </w:rPr>
            </w:pPr>
            <w:r>
              <w:rPr>
                <w:rFonts w:ascii="Times New Roman" w:hAnsi="Times New Roman" w:eastAsia="Times New Roman" w:cs="Times New Roman"/>
                <w:bCs/>
                <w:iCs/>
                <w:color w:val="auto"/>
                <w:sz w:val="24"/>
                <w:szCs w:val="24"/>
                <w:lang w:eastAsia="ru-RU" w:bidi="ru-RU"/>
              </w:rPr>
              <w:t>2.</w:t>
            </w:r>
          </w:p>
        </w:tc>
        <w:tc>
          <w:tcPr>
            <w:tcW w:w="2552" w:type="dxa"/>
            <w:vMerge w:val="restart"/>
            <w:tcBorders>
              <w:top w:val="single" w:color="auto" w:sz="4" w:space="0"/>
              <w:left w:val="single" w:color="auto" w:sz="4" w:space="0"/>
            </w:tcBorders>
            <w:shd w:val="clear" w:color="auto" w:fill="FFFFFF"/>
          </w:tcPr>
          <w:p w14:paraId="33969FB6">
            <w:pPr>
              <w:pStyle w:val="13"/>
              <w:shd w:val="clear" w:color="auto" w:fill="auto"/>
              <w:spacing w:after="0" w:line="240" w:lineRule="exact"/>
              <w:jc w:val="left"/>
              <w:rPr>
                <w:color w:val="auto"/>
                <w:sz w:val="20"/>
                <w:szCs w:val="20"/>
              </w:rPr>
            </w:pPr>
            <w:r>
              <w:rPr>
                <w:rStyle w:val="26"/>
                <w:color w:val="auto"/>
                <w:sz w:val="20"/>
                <w:szCs w:val="20"/>
              </w:rPr>
              <w:t>Тема 2. Субъекты международного экономического права</w:t>
            </w:r>
          </w:p>
        </w:tc>
        <w:tc>
          <w:tcPr>
            <w:tcW w:w="1276" w:type="dxa"/>
            <w:vMerge w:val="restart"/>
          </w:tcPr>
          <w:p w14:paraId="5FF67F21">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3/4/6</w:t>
            </w:r>
          </w:p>
        </w:tc>
        <w:tc>
          <w:tcPr>
            <w:tcW w:w="2977" w:type="dxa"/>
          </w:tcPr>
          <w:p w14:paraId="7E101AA1">
            <w:pPr>
              <w:widowControl w:val="0"/>
              <w:tabs>
                <w:tab w:val="left" w:pos="522"/>
              </w:tabs>
              <w:spacing w:after="0" w:line="240" w:lineRule="exact"/>
              <w:rPr>
                <w:rFonts w:ascii="Times New Roman" w:hAnsi="Times New Roman" w:eastAsia="Times New Roman" w:cs="Times New Roman"/>
                <w:b/>
                <w:bCs/>
                <w:i/>
                <w:iCs/>
                <w:color w:val="auto"/>
                <w:sz w:val="20"/>
                <w:szCs w:val="20"/>
                <w:lang w:eastAsia="ru-RU" w:bidi="ru-RU"/>
              </w:rPr>
            </w:pPr>
            <w:r>
              <w:rPr>
                <w:rFonts w:ascii="Times New Roman" w:hAnsi="Times New Roman" w:eastAsia="Times New Roman" w:cs="Times New Roman"/>
                <w:bCs/>
                <w:iCs/>
                <w:color w:val="auto"/>
                <w:sz w:val="20"/>
                <w:szCs w:val="20"/>
                <w:lang w:eastAsia="ru-RU" w:bidi="ru-RU"/>
              </w:rPr>
              <w:t>1. Работа с терминами, дополнительной литературой, материалом лекций</w:t>
            </w:r>
          </w:p>
        </w:tc>
        <w:tc>
          <w:tcPr>
            <w:tcW w:w="992" w:type="dxa"/>
          </w:tcPr>
          <w:p w14:paraId="55E2DAE2">
            <w:pPr>
              <w:spacing w:after="0" w:line="240" w:lineRule="auto"/>
              <w:jc w:val="center"/>
              <w:rPr>
                <w:color w:val="auto"/>
                <w:sz w:val="20"/>
                <w:szCs w:val="20"/>
              </w:rPr>
            </w:pPr>
            <w:r>
              <w:rPr>
                <w:color w:val="auto"/>
                <w:sz w:val="20"/>
                <w:szCs w:val="20"/>
              </w:rPr>
              <w:t>1</w:t>
            </w:r>
          </w:p>
        </w:tc>
        <w:tc>
          <w:tcPr>
            <w:tcW w:w="1134" w:type="dxa"/>
          </w:tcPr>
          <w:p w14:paraId="05092A98">
            <w:pPr>
              <w:spacing w:after="0" w:line="240" w:lineRule="auto"/>
              <w:jc w:val="center"/>
              <w:rPr>
                <w:color w:val="auto"/>
                <w:sz w:val="20"/>
                <w:szCs w:val="20"/>
              </w:rPr>
            </w:pPr>
            <w:r>
              <w:rPr>
                <w:color w:val="auto"/>
                <w:sz w:val="20"/>
                <w:szCs w:val="20"/>
              </w:rPr>
              <w:t>1</w:t>
            </w:r>
          </w:p>
        </w:tc>
        <w:tc>
          <w:tcPr>
            <w:tcW w:w="850" w:type="dxa"/>
          </w:tcPr>
          <w:p w14:paraId="4876137F">
            <w:pPr>
              <w:spacing w:after="0" w:line="240" w:lineRule="auto"/>
              <w:jc w:val="center"/>
              <w:rPr>
                <w:color w:val="auto"/>
                <w:sz w:val="20"/>
                <w:szCs w:val="20"/>
              </w:rPr>
            </w:pPr>
            <w:r>
              <w:rPr>
                <w:color w:val="auto"/>
                <w:sz w:val="20"/>
                <w:szCs w:val="20"/>
              </w:rPr>
              <w:t>3</w:t>
            </w:r>
          </w:p>
        </w:tc>
      </w:tr>
      <w:tr w14:paraId="66CC7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567" w:type="dxa"/>
            <w:vMerge w:val="continue"/>
          </w:tcPr>
          <w:p w14:paraId="31EBE642">
            <w:pPr>
              <w:widowControl w:val="0"/>
              <w:tabs>
                <w:tab w:val="left" w:pos="522"/>
              </w:tabs>
              <w:spacing w:after="0" w:line="240" w:lineRule="exact"/>
              <w:jc w:val="center"/>
              <w:rPr>
                <w:rFonts w:ascii="Times New Roman" w:hAnsi="Times New Roman" w:eastAsia="Times New Roman" w:cs="Times New Roman"/>
                <w:bCs/>
                <w:iCs/>
                <w:color w:val="auto"/>
                <w:sz w:val="24"/>
                <w:szCs w:val="24"/>
                <w:lang w:eastAsia="ru-RU" w:bidi="ru-RU"/>
              </w:rPr>
            </w:pPr>
          </w:p>
        </w:tc>
        <w:tc>
          <w:tcPr>
            <w:tcW w:w="2552" w:type="dxa"/>
            <w:vMerge w:val="continue"/>
            <w:tcBorders>
              <w:left w:val="single" w:color="auto" w:sz="4" w:space="0"/>
            </w:tcBorders>
            <w:shd w:val="clear" w:color="auto" w:fill="FFFFFF"/>
          </w:tcPr>
          <w:p w14:paraId="3EE16EC9">
            <w:pPr>
              <w:pStyle w:val="13"/>
              <w:shd w:val="clear" w:color="auto" w:fill="auto"/>
              <w:spacing w:after="0" w:line="240" w:lineRule="exact"/>
              <w:jc w:val="left"/>
              <w:rPr>
                <w:rStyle w:val="26"/>
                <w:color w:val="auto"/>
                <w:sz w:val="20"/>
                <w:szCs w:val="20"/>
              </w:rPr>
            </w:pPr>
          </w:p>
        </w:tc>
        <w:tc>
          <w:tcPr>
            <w:tcW w:w="1276" w:type="dxa"/>
            <w:vMerge w:val="continue"/>
          </w:tcPr>
          <w:p w14:paraId="52BC720B">
            <w:pPr>
              <w:spacing w:after="0" w:line="240" w:lineRule="auto"/>
              <w:jc w:val="center"/>
              <w:rPr>
                <w:rFonts w:ascii="Times New Roman" w:hAnsi="Times New Roman" w:cs="Times New Roman"/>
                <w:color w:val="auto"/>
                <w:sz w:val="20"/>
                <w:szCs w:val="20"/>
              </w:rPr>
            </w:pPr>
          </w:p>
        </w:tc>
        <w:tc>
          <w:tcPr>
            <w:tcW w:w="2977" w:type="dxa"/>
          </w:tcPr>
          <w:p w14:paraId="7610F78D">
            <w:pPr>
              <w:widowControl w:val="0"/>
              <w:tabs>
                <w:tab w:val="left" w:pos="522"/>
              </w:tabs>
              <w:spacing w:after="0" w:line="240" w:lineRule="exact"/>
              <w:rPr>
                <w:rFonts w:ascii="Times New Roman" w:hAnsi="Times New Roman" w:eastAsia="Times New Roman" w:cs="Times New Roman"/>
                <w:bCs/>
                <w:iCs/>
                <w:color w:val="auto"/>
                <w:sz w:val="20"/>
                <w:szCs w:val="20"/>
                <w:lang w:eastAsia="ru-RU" w:bidi="ru-RU"/>
              </w:rPr>
            </w:pPr>
            <w:r>
              <w:rPr>
                <w:rFonts w:ascii="Times New Roman" w:hAnsi="Times New Roman" w:eastAsia="Times New Roman" w:cs="Times New Roman"/>
                <w:bCs/>
                <w:iCs/>
                <w:color w:val="auto"/>
                <w:sz w:val="20"/>
                <w:szCs w:val="20"/>
                <w:lang w:eastAsia="ru-RU" w:bidi="ru-RU"/>
              </w:rPr>
              <w:t>2. Подготовка к дискуссии</w:t>
            </w:r>
          </w:p>
        </w:tc>
        <w:tc>
          <w:tcPr>
            <w:tcW w:w="992" w:type="dxa"/>
          </w:tcPr>
          <w:p w14:paraId="7E5A1C2E">
            <w:pPr>
              <w:spacing w:after="0" w:line="240" w:lineRule="auto"/>
              <w:jc w:val="center"/>
              <w:rPr>
                <w:color w:val="auto"/>
                <w:sz w:val="20"/>
                <w:szCs w:val="20"/>
              </w:rPr>
            </w:pPr>
            <w:r>
              <w:rPr>
                <w:color w:val="auto"/>
                <w:sz w:val="20"/>
                <w:szCs w:val="20"/>
              </w:rPr>
              <w:t>1</w:t>
            </w:r>
          </w:p>
        </w:tc>
        <w:tc>
          <w:tcPr>
            <w:tcW w:w="1134" w:type="dxa"/>
          </w:tcPr>
          <w:p w14:paraId="49A1B4DE">
            <w:pPr>
              <w:spacing w:after="0" w:line="240" w:lineRule="auto"/>
              <w:jc w:val="center"/>
              <w:rPr>
                <w:color w:val="auto"/>
                <w:sz w:val="20"/>
                <w:szCs w:val="20"/>
              </w:rPr>
            </w:pPr>
            <w:r>
              <w:rPr>
                <w:color w:val="auto"/>
                <w:sz w:val="20"/>
                <w:szCs w:val="20"/>
              </w:rPr>
              <w:t>1</w:t>
            </w:r>
          </w:p>
        </w:tc>
        <w:tc>
          <w:tcPr>
            <w:tcW w:w="850" w:type="dxa"/>
          </w:tcPr>
          <w:p w14:paraId="28EB4C33">
            <w:pPr>
              <w:spacing w:after="0" w:line="240" w:lineRule="auto"/>
              <w:jc w:val="center"/>
              <w:rPr>
                <w:color w:val="auto"/>
                <w:sz w:val="20"/>
                <w:szCs w:val="20"/>
              </w:rPr>
            </w:pPr>
            <w:r>
              <w:rPr>
                <w:color w:val="auto"/>
                <w:sz w:val="20"/>
                <w:szCs w:val="20"/>
              </w:rPr>
              <w:t>1</w:t>
            </w:r>
          </w:p>
        </w:tc>
      </w:tr>
      <w:tr w14:paraId="2267E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567" w:type="dxa"/>
            <w:vMerge w:val="continue"/>
          </w:tcPr>
          <w:p w14:paraId="6FDF2C4F">
            <w:pPr>
              <w:widowControl w:val="0"/>
              <w:tabs>
                <w:tab w:val="left" w:pos="522"/>
              </w:tabs>
              <w:spacing w:after="0" w:line="240" w:lineRule="exact"/>
              <w:jc w:val="center"/>
              <w:rPr>
                <w:rFonts w:ascii="Times New Roman" w:hAnsi="Times New Roman" w:eastAsia="Times New Roman" w:cs="Times New Roman"/>
                <w:bCs/>
                <w:iCs/>
                <w:color w:val="auto"/>
                <w:sz w:val="24"/>
                <w:szCs w:val="24"/>
                <w:lang w:eastAsia="ru-RU" w:bidi="ru-RU"/>
              </w:rPr>
            </w:pPr>
          </w:p>
        </w:tc>
        <w:tc>
          <w:tcPr>
            <w:tcW w:w="2552" w:type="dxa"/>
            <w:vMerge w:val="continue"/>
            <w:tcBorders>
              <w:left w:val="single" w:color="auto" w:sz="4" w:space="0"/>
            </w:tcBorders>
            <w:shd w:val="clear" w:color="auto" w:fill="FFFFFF"/>
          </w:tcPr>
          <w:p w14:paraId="558D20DB">
            <w:pPr>
              <w:pStyle w:val="13"/>
              <w:shd w:val="clear" w:color="auto" w:fill="auto"/>
              <w:spacing w:after="0" w:line="240" w:lineRule="exact"/>
              <w:jc w:val="left"/>
              <w:rPr>
                <w:rStyle w:val="26"/>
                <w:color w:val="auto"/>
                <w:sz w:val="20"/>
                <w:szCs w:val="20"/>
              </w:rPr>
            </w:pPr>
          </w:p>
        </w:tc>
        <w:tc>
          <w:tcPr>
            <w:tcW w:w="1276" w:type="dxa"/>
            <w:vMerge w:val="continue"/>
          </w:tcPr>
          <w:p w14:paraId="73736C24">
            <w:pPr>
              <w:spacing w:after="0" w:line="240" w:lineRule="auto"/>
              <w:jc w:val="center"/>
              <w:rPr>
                <w:rFonts w:ascii="Times New Roman" w:hAnsi="Times New Roman" w:cs="Times New Roman"/>
                <w:color w:val="auto"/>
                <w:sz w:val="20"/>
                <w:szCs w:val="20"/>
              </w:rPr>
            </w:pPr>
          </w:p>
        </w:tc>
        <w:tc>
          <w:tcPr>
            <w:tcW w:w="2977" w:type="dxa"/>
          </w:tcPr>
          <w:p w14:paraId="7B7E5635">
            <w:pPr>
              <w:widowControl w:val="0"/>
              <w:tabs>
                <w:tab w:val="left" w:pos="522"/>
              </w:tabs>
              <w:spacing w:after="0" w:line="240" w:lineRule="exact"/>
              <w:rPr>
                <w:rFonts w:ascii="Times New Roman" w:hAnsi="Times New Roman" w:eastAsia="Times New Roman" w:cs="Times New Roman"/>
                <w:bCs/>
                <w:iCs/>
                <w:color w:val="auto"/>
                <w:sz w:val="20"/>
                <w:szCs w:val="20"/>
                <w:lang w:eastAsia="ru-RU" w:bidi="ru-RU"/>
              </w:rPr>
            </w:pPr>
            <w:r>
              <w:rPr>
                <w:rFonts w:ascii="Times New Roman" w:hAnsi="Times New Roman" w:eastAsia="Times New Roman" w:cs="Times New Roman"/>
                <w:bCs/>
                <w:iCs/>
                <w:color w:val="auto"/>
                <w:sz w:val="20"/>
                <w:szCs w:val="20"/>
                <w:lang w:eastAsia="ru-RU" w:bidi="ru-RU"/>
              </w:rPr>
              <w:t>3. Решение контрольных задач и тестов для самостоятельной работы</w:t>
            </w:r>
          </w:p>
        </w:tc>
        <w:tc>
          <w:tcPr>
            <w:tcW w:w="992" w:type="dxa"/>
          </w:tcPr>
          <w:p w14:paraId="778BD186">
            <w:pPr>
              <w:spacing w:after="0" w:line="240" w:lineRule="auto"/>
              <w:jc w:val="center"/>
              <w:rPr>
                <w:color w:val="auto"/>
                <w:sz w:val="20"/>
                <w:szCs w:val="20"/>
              </w:rPr>
            </w:pPr>
            <w:r>
              <w:rPr>
                <w:color w:val="auto"/>
                <w:sz w:val="20"/>
                <w:szCs w:val="20"/>
              </w:rPr>
              <w:t>1</w:t>
            </w:r>
          </w:p>
        </w:tc>
        <w:tc>
          <w:tcPr>
            <w:tcW w:w="1134" w:type="dxa"/>
          </w:tcPr>
          <w:p w14:paraId="1F7F44D6">
            <w:pPr>
              <w:spacing w:after="0" w:line="240" w:lineRule="auto"/>
              <w:jc w:val="center"/>
              <w:rPr>
                <w:color w:val="auto"/>
                <w:sz w:val="20"/>
                <w:szCs w:val="20"/>
              </w:rPr>
            </w:pPr>
            <w:r>
              <w:rPr>
                <w:color w:val="auto"/>
                <w:sz w:val="20"/>
                <w:szCs w:val="20"/>
              </w:rPr>
              <w:t>2</w:t>
            </w:r>
          </w:p>
        </w:tc>
        <w:tc>
          <w:tcPr>
            <w:tcW w:w="850" w:type="dxa"/>
          </w:tcPr>
          <w:p w14:paraId="28C19FAB">
            <w:pPr>
              <w:spacing w:after="0" w:line="240" w:lineRule="auto"/>
              <w:jc w:val="center"/>
              <w:rPr>
                <w:color w:val="auto"/>
                <w:sz w:val="20"/>
                <w:szCs w:val="20"/>
              </w:rPr>
            </w:pPr>
            <w:r>
              <w:rPr>
                <w:color w:val="auto"/>
                <w:sz w:val="20"/>
                <w:szCs w:val="20"/>
              </w:rPr>
              <w:t>2</w:t>
            </w:r>
          </w:p>
        </w:tc>
      </w:tr>
      <w:tr w14:paraId="53202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567" w:type="dxa"/>
            <w:vMerge w:val="restart"/>
          </w:tcPr>
          <w:p w14:paraId="016C07D2">
            <w:pPr>
              <w:widowControl w:val="0"/>
              <w:tabs>
                <w:tab w:val="left" w:pos="522"/>
              </w:tabs>
              <w:spacing w:after="0" w:line="240" w:lineRule="exact"/>
              <w:jc w:val="center"/>
              <w:rPr>
                <w:rFonts w:ascii="Times New Roman" w:hAnsi="Times New Roman" w:eastAsia="Times New Roman" w:cs="Times New Roman"/>
                <w:bCs/>
                <w:iCs/>
                <w:color w:val="auto"/>
                <w:sz w:val="24"/>
                <w:szCs w:val="24"/>
                <w:lang w:eastAsia="ru-RU" w:bidi="ru-RU"/>
              </w:rPr>
            </w:pPr>
            <w:r>
              <w:rPr>
                <w:rFonts w:ascii="Times New Roman" w:hAnsi="Times New Roman" w:eastAsia="Times New Roman" w:cs="Times New Roman"/>
                <w:bCs/>
                <w:iCs/>
                <w:color w:val="auto"/>
                <w:sz w:val="24"/>
                <w:szCs w:val="24"/>
                <w:lang w:eastAsia="ru-RU" w:bidi="ru-RU"/>
              </w:rPr>
              <w:t>3.</w:t>
            </w:r>
          </w:p>
          <w:p w14:paraId="60EBF9AA">
            <w:pPr>
              <w:widowControl w:val="0"/>
              <w:tabs>
                <w:tab w:val="left" w:pos="522"/>
              </w:tabs>
              <w:spacing w:after="0" w:line="240" w:lineRule="exact"/>
              <w:jc w:val="center"/>
              <w:rPr>
                <w:rFonts w:ascii="Times New Roman" w:hAnsi="Times New Roman" w:eastAsia="Times New Roman" w:cs="Times New Roman"/>
                <w:bCs/>
                <w:iCs/>
                <w:color w:val="auto"/>
                <w:sz w:val="24"/>
                <w:szCs w:val="24"/>
                <w:lang w:eastAsia="ru-RU" w:bidi="ru-RU"/>
              </w:rPr>
            </w:pPr>
          </w:p>
          <w:p w14:paraId="28798D4D">
            <w:pPr>
              <w:widowControl w:val="0"/>
              <w:tabs>
                <w:tab w:val="left" w:pos="522"/>
              </w:tabs>
              <w:spacing w:after="0" w:line="240" w:lineRule="exact"/>
              <w:jc w:val="center"/>
              <w:rPr>
                <w:rFonts w:ascii="Times New Roman" w:hAnsi="Times New Roman" w:eastAsia="Times New Roman" w:cs="Times New Roman"/>
                <w:bCs/>
                <w:iCs/>
                <w:color w:val="auto"/>
                <w:sz w:val="24"/>
                <w:szCs w:val="24"/>
                <w:lang w:eastAsia="ru-RU" w:bidi="ru-RU"/>
              </w:rPr>
            </w:pPr>
          </w:p>
        </w:tc>
        <w:tc>
          <w:tcPr>
            <w:tcW w:w="2552" w:type="dxa"/>
            <w:vMerge w:val="restart"/>
            <w:tcBorders>
              <w:top w:val="single" w:color="auto" w:sz="4" w:space="0"/>
              <w:left w:val="single" w:color="auto" w:sz="4" w:space="0"/>
            </w:tcBorders>
            <w:shd w:val="clear" w:color="auto" w:fill="FFFFFF"/>
          </w:tcPr>
          <w:p w14:paraId="25D9E2D4">
            <w:pPr>
              <w:pStyle w:val="13"/>
              <w:shd w:val="clear" w:color="auto" w:fill="auto"/>
              <w:spacing w:after="0" w:line="240" w:lineRule="exact"/>
              <w:jc w:val="left"/>
              <w:rPr>
                <w:color w:val="auto"/>
                <w:sz w:val="20"/>
                <w:szCs w:val="20"/>
              </w:rPr>
            </w:pPr>
            <w:r>
              <w:rPr>
                <w:rStyle w:val="26"/>
                <w:color w:val="auto"/>
                <w:sz w:val="20"/>
                <w:szCs w:val="20"/>
              </w:rPr>
              <w:t>Тема 3. Источники международного экономического права</w:t>
            </w:r>
          </w:p>
        </w:tc>
        <w:tc>
          <w:tcPr>
            <w:tcW w:w="1276" w:type="dxa"/>
            <w:vMerge w:val="restart"/>
          </w:tcPr>
          <w:p w14:paraId="287E285A">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3/5/5</w:t>
            </w:r>
          </w:p>
        </w:tc>
        <w:tc>
          <w:tcPr>
            <w:tcW w:w="2977" w:type="dxa"/>
          </w:tcPr>
          <w:p w14:paraId="7607F7CF">
            <w:pPr>
              <w:widowControl w:val="0"/>
              <w:tabs>
                <w:tab w:val="left" w:pos="522"/>
              </w:tabs>
              <w:spacing w:after="0" w:line="240" w:lineRule="exact"/>
              <w:rPr>
                <w:rFonts w:ascii="Times New Roman" w:hAnsi="Times New Roman" w:eastAsia="Times New Roman" w:cs="Times New Roman"/>
                <w:b/>
                <w:bCs/>
                <w:i/>
                <w:iCs/>
                <w:color w:val="auto"/>
                <w:sz w:val="20"/>
                <w:szCs w:val="20"/>
                <w:lang w:eastAsia="ru-RU" w:bidi="ru-RU"/>
              </w:rPr>
            </w:pPr>
            <w:r>
              <w:rPr>
                <w:rFonts w:ascii="Times New Roman" w:hAnsi="Times New Roman" w:eastAsia="Times New Roman" w:cs="Times New Roman"/>
                <w:bCs/>
                <w:iCs/>
                <w:color w:val="auto"/>
                <w:sz w:val="20"/>
                <w:szCs w:val="20"/>
                <w:lang w:eastAsia="ru-RU" w:bidi="ru-RU"/>
              </w:rPr>
              <w:t>1. Работа с нормативными источниками, работа с терминами, дополнительной литературой, материалом лекций</w:t>
            </w:r>
          </w:p>
        </w:tc>
        <w:tc>
          <w:tcPr>
            <w:tcW w:w="992" w:type="dxa"/>
          </w:tcPr>
          <w:p w14:paraId="509AEF8D">
            <w:pPr>
              <w:spacing w:after="0" w:line="240" w:lineRule="auto"/>
              <w:jc w:val="center"/>
              <w:rPr>
                <w:color w:val="auto"/>
                <w:sz w:val="20"/>
                <w:szCs w:val="20"/>
              </w:rPr>
            </w:pPr>
            <w:r>
              <w:rPr>
                <w:color w:val="auto"/>
                <w:sz w:val="20"/>
                <w:szCs w:val="20"/>
              </w:rPr>
              <w:t>1</w:t>
            </w:r>
          </w:p>
        </w:tc>
        <w:tc>
          <w:tcPr>
            <w:tcW w:w="1134" w:type="dxa"/>
          </w:tcPr>
          <w:p w14:paraId="5F815EAD">
            <w:pPr>
              <w:spacing w:after="0" w:line="240" w:lineRule="auto"/>
              <w:jc w:val="center"/>
              <w:rPr>
                <w:color w:val="auto"/>
                <w:sz w:val="20"/>
                <w:szCs w:val="20"/>
              </w:rPr>
            </w:pPr>
            <w:r>
              <w:rPr>
                <w:color w:val="auto"/>
                <w:sz w:val="20"/>
                <w:szCs w:val="20"/>
              </w:rPr>
              <w:t>2</w:t>
            </w:r>
          </w:p>
        </w:tc>
        <w:tc>
          <w:tcPr>
            <w:tcW w:w="850" w:type="dxa"/>
          </w:tcPr>
          <w:p w14:paraId="3EBD8891">
            <w:pPr>
              <w:spacing w:after="0" w:line="240" w:lineRule="auto"/>
              <w:jc w:val="center"/>
              <w:rPr>
                <w:color w:val="auto"/>
                <w:sz w:val="20"/>
                <w:szCs w:val="20"/>
              </w:rPr>
            </w:pPr>
            <w:r>
              <w:rPr>
                <w:color w:val="auto"/>
                <w:sz w:val="20"/>
                <w:szCs w:val="20"/>
              </w:rPr>
              <w:t>2</w:t>
            </w:r>
          </w:p>
        </w:tc>
      </w:tr>
      <w:tr w14:paraId="668F4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567" w:type="dxa"/>
            <w:vMerge w:val="continue"/>
          </w:tcPr>
          <w:p w14:paraId="23CA1F29">
            <w:pPr>
              <w:widowControl w:val="0"/>
              <w:tabs>
                <w:tab w:val="left" w:pos="522"/>
              </w:tabs>
              <w:spacing w:after="0" w:line="240" w:lineRule="exact"/>
              <w:jc w:val="center"/>
              <w:rPr>
                <w:rFonts w:ascii="Times New Roman" w:hAnsi="Times New Roman" w:eastAsia="Times New Roman" w:cs="Times New Roman"/>
                <w:bCs/>
                <w:iCs/>
                <w:color w:val="auto"/>
                <w:sz w:val="24"/>
                <w:szCs w:val="24"/>
                <w:lang w:eastAsia="ru-RU" w:bidi="ru-RU"/>
              </w:rPr>
            </w:pPr>
          </w:p>
        </w:tc>
        <w:tc>
          <w:tcPr>
            <w:tcW w:w="2552" w:type="dxa"/>
            <w:vMerge w:val="continue"/>
            <w:tcBorders>
              <w:left w:val="single" w:color="auto" w:sz="4" w:space="0"/>
            </w:tcBorders>
            <w:shd w:val="clear" w:color="auto" w:fill="FFFFFF"/>
          </w:tcPr>
          <w:p w14:paraId="0423F220">
            <w:pPr>
              <w:pStyle w:val="13"/>
              <w:shd w:val="clear" w:color="auto" w:fill="auto"/>
              <w:spacing w:after="0" w:line="240" w:lineRule="exact"/>
              <w:jc w:val="left"/>
              <w:rPr>
                <w:rStyle w:val="26"/>
                <w:color w:val="auto"/>
                <w:sz w:val="20"/>
                <w:szCs w:val="20"/>
              </w:rPr>
            </w:pPr>
          </w:p>
        </w:tc>
        <w:tc>
          <w:tcPr>
            <w:tcW w:w="1276" w:type="dxa"/>
            <w:vMerge w:val="continue"/>
          </w:tcPr>
          <w:p w14:paraId="1BD80C66">
            <w:pPr>
              <w:spacing w:after="0" w:line="240" w:lineRule="auto"/>
              <w:jc w:val="center"/>
              <w:rPr>
                <w:rFonts w:ascii="Times New Roman" w:hAnsi="Times New Roman" w:cs="Times New Roman"/>
                <w:color w:val="auto"/>
                <w:sz w:val="20"/>
                <w:szCs w:val="20"/>
              </w:rPr>
            </w:pPr>
          </w:p>
        </w:tc>
        <w:tc>
          <w:tcPr>
            <w:tcW w:w="2977" w:type="dxa"/>
          </w:tcPr>
          <w:p w14:paraId="76981E9D">
            <w:pPr>
              <w:widowControl w:val="0"/>
              <w:tabs>
                <w:tab w:val="left" w:pos="522"/>
              </w:tabs>
              <w:spacing w:after="0" w:line="240" w:lineRule="exact"/>
              <w:rPr>
                <w:rFonts w:ascii="Times New Roman" w:hAnsi="Times New Roman" w:eastAsia="Times New Roman" w:cs="Times New Roman"/>
                <w:bCs/>
                <w:iCs/>
                <w:color w:val="auto"/>
                <w:sz w:val="20"/>
                <w:szCs w:val="20"/>
                <w:lang w:eastAsia="ru-RU" w:bidi="ru-RU"/>
              </w:rPr>
            </w:pPr>
            <w:r>
              <w:rPr>
                <w:rFonts w:ascii="Times New Roman" w:hAnsi="Times New Roman" w:eastAsia="Times New Roman" w:cs="Times New Roman"/>
                <w:bCs/>
                <w:iCs/>
                <w:color w:val="auto"/>
                <w:sz w:val="20"/>
                <w:szCs w:val="20"/>
                <w:lang w:eastAsia="ru-RU" w:bidi="ru-RU"/>
              </w:rPr>
              <w:t>2. Подготовка к семинару</w:t>
            </w:r>
          </w:p>
        </w:tc>
        <w:tc>
          <w:tcPr>
            <w:tcW w:w="992" w:type="dxa"/>
          </w:tcPr>
          <w:p w14:paraId="691D7177">
            <w:pPr>
              <w:spacing w:after="0" w:line="240" w:lineRule="auto"/>
              <w:jc w:val="center"/>
              <w:rPr>
                <w:color w:val="auto"/>
                <w:sz w:val="20"/>
                <w:szCs w:val="20"/>
              </w:rPr>
            </w:pPr>
            <w:r>
              <w:rPr>
                <w:color w:val="auto"/>
                <w:sz w:val="20"/>
                <w:szCs w:val="20"/>
              </w:rPr>
              <w:t>1</w:t>
            </w:r>
          </w:p>
        </w:tc>
        <w:tc>
          <w:tcPr>
            <w:tcW w:w="1134" w:type="dxa"/>
          </w:tcPr>
          <w:p w14:paraId="35CFA8B3">
            <w:pPr>
              <w:spacing w:after="0" w:line="240" w:lineRule="auto"/>
              <w:jc w:val="center"/>
              <w:rPr>
                <w:color w:val="auto"/>
                <w:sz w:val="20"/>
                <w:szCs w:val="20"/>
              </w:rPr>
            </w:pPr>
            <w:r>
              <w:rPr>
                <w:color w:val="auto"/>
                <w:sz w:val="20"/>
                <w:szCs w:val="20"/>
              </w:rPr>
              <w:t>1</w:t>
            </w:r>
          </w:p>
        </w:tc>
        <w:tc>
          <w:tcPr>
            <w:tcW w:w="850" w:type="dxa"/>
          </w:tcPr>
          <w:p w14:paraId="51A0843D">
            <w:pPr>
              <w:spacing w:after="0" w:line="240" w:lineRule="auto"/>
              <w:jc w:val="center"/>
              <w:rPr>
                <w:color w:val="auto"/>
                <w:sz w:val="20"/>
                <w:szCs w:val="20"/>
              </w:rPr>
            </w:pPr>
          </w:p>
        </w:tc>
      </w:tr>
      <w:tr w14:paraId="16402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567" w:type="dxa"/>
            <w:vMerge w:val="continue"/>
          </w:tcPr>
          <w:p w14:paraId="5BBCF900">
            <w:pPr>
              <w:widowControl w:val="0"/>
              <w:tabs>
                <w:tab w:val="left" w:pos="522"/>
              </w:tabs>
              <w:spacing w:after="0" w:line="240" w:lineRule="exact"/>
              <w:jc w:val="center"/>
              <w:rPr>
                <w:rFonts w:ascii="Times New Roman" w:hAnsi="Times New Roman" w:eastAsia="Times New Roman" w:cs="Times New Roman"/>
                <w:bCs/>
                <w:iCs/>
                <w:color w:val="auto"/>
                <w:sz w:val="24"/>
                <w:szCs w:val="24"/>
                <w:lang w:eastAsia="ru-RU" w:bidi="ru-RU"/>
              </w:rPr>
            </w:pPr>
          </w:p>
        </w:tc>
        <w:tc>
          <w:tcPr>
            <w:tcW w:w="2552" w:type="dxa"/>
            <w:vMerge w:val="continue"/>
            <w:tcBorders>
              <w:left w:val="single" w:color="auto" w:sz="4" w:space="0"/>
            </w:tcBorders>
            <w:shd w:val="clear" w:color="auto" w:fill="FFFFFF"/>
          </w:tcPr>
          <w:p w14:paraId="0F3ADFCD">
            <w:pPr>
              <w:pStyle w:val="13"/>
              <w:shd w:val="clear" w:color="auto" w:fill="auto"/>
              <w:spacing w:after="0" w:line="240" w:lineRule="exact"/>
              <w:jc w:val="left"/>
              <w:rPr>
                <w:rStyle w:val="26"/>
                <w:color w:val="auto"/>
                <w:sz w:val="20"/>
                <w:szCs w:val="20"/>
              </w:rPr>
            </w:pPr>
          </w:p>
        </w:tc>
        <w:tc>
          <w:tcPr>
            <w:tcW w:w="1276" w:type="dxa"/>
            <w:vMerge w:val="continue"/>
          </w:tcPr>
          <w:p w14:paraId="3E759550">
            <w:pPr>
              <w:spacing w:after="0" w:line="240" w:lineRule="auto"/>
              <w:jc w:val="center"/>
              <w:rPr>
                <w:rFonts w:ascii="Times New Roman" w:hAnsi="Times New Roman" w:cs="Times New Roman"/>
                <w:color w:val="auto"/>
                <w:sz w:val="20"/>
                <w:szCs w:val="20"/>
              </w:rPr>
            </w:pPr>
          </w:p>
        </w:tc>
        <w:tc>
          <w:tcPr>
            <w:tcW w:w="2977" w:type="dxa"/>
          </w:tcPr>
          <w:p w14:paraId="4C660844">
            <w:pPr>
              <w:widowControl w:val="0"/>
              <w:tabs>
                <w:tab w:val="left" w:pos="522"/>
              </w:tabs>
              <w:spacing w:after="0" w:line="240" w:lineRule="exact"/>
              <w:rPr>
                <w:rFonts w:ascii="Times New Roman" w:hAnsi="Times New Roman" w:eastAsia="Times New Roman" w:cs="Times New Roman"/>
                <w:bCs/>
                <w:iCs/>
                <w:color w:val="auto"/>
                <w:sz w:val="20"/>
                <w:szCs w:val="20"/>
                <w:lang w:eastAsia="ru-RU" w:bidi="ru-RU"/>
              </w:rPr>
            </w:pPr>
            <w:r>
              <w:rPr>
                <w:rFonts w:ascii="Times New Roman" w:hAnsi="Times New Roman" w:eastAsia="Times New Roman" w:cs="Times New Roman"/>
                <w:bCs/>
                <w:iCs/>
                <w:color w:val="auto"/>
                <w:sz w:val="20"/>
                <w:szCs w:val="20"/>
                <w:lang w:eastAsia="ru-RU" w:bidi="ru-RU"/>
              </w:rPr>
              <w:t>3. Решение контрольных задач и тестов для самостоятельной работы</w:t>
            </w:r>
          </w:p>
        </w:tc>
        <w:tc>
          <w:tcPr>
            <w:tcW w:w="992" w:type="dxa"/>
          </w:tcPr>
          <w:p w14:paraId="24FE01AB">
            <w:pPr>
              <w:spacing w:after="0" w:line="240" w:lineRule="auto"/>
              <w:jc w:val="center"/>
              <w:rPr>
                <w:color w:val="auto"/>
                <w:sz w:val="20"/>
                <w:szCs w:val="20"/>
              </w:rPr>
            </w:pPr>
            <w:r>
              <w:rPr>
                <w:color w:val="auto"/>
                <w:sz w:val="20"/>
                <w:szCs w:val="20"/>
              </w:rPr>
              <w:t>1</w:t>
            </w:r>
          </w:p>
        </w:tc>
        <w:tc>
          <w:tcPr>
            <w:tcW w:w="1134" w:type="dxa"/>
          </w:tcPr>
          <w:p w14:paraId="536D8267">
            <w:pPr>
              <w:spacing w:after="0" w:line="240" w:lineRule="auto"/>
              <w:jc w:val="center"/>
              <w:rPr>
                <w:color w:val="auto"/>
                <w:sz w:val="20"/>
                <w:szCs w:val="20"/>
              </w:rPr>
            </w:pPr>
            <w:r>
              <w:rPr>
                <w:color w:val="auto"/>
                <w:sz w:val="20"/>
                <w:szCs w:val="20"/>
              </w:rPr>
              <w:t>2</w:t>
            </w:r>
          </w:p>
        </w:tc>
        <w:tc>
          <w:tcPr>
            <w:tcW w:w="850" w:type="dxa"/>
          </w:tcPr>
          <w:p w14:paraId="4D88E797">
            <w:pPr>
              <w:spacing w:after="0" w:line="240" w:lineRule="auto"/>
              <w:jc w:val="center"/>
              <w:rPr>
                <w:color w:val="auto"/>
                <w:sz w:val="20"/>
                <w:szCs w:val="20"/>
              </w:rPr>
            </w:pPr>
            <w:r>
              <w:rPr>
                <w:color w:val="auto"/>
                <w:sz w:val="20"/>
                <w:szCs w:val="20"/>
              </w:rPr>
              <w:t>3</w:t>
            </w:r>
          </w:p>
        </w:tc>
      </w:tr>
      <w:tr w14:paraId="55C6B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567" w:type="dxa"/>
            <w:vMerge w:val="restart"/>
          </w:tcPr>
          <w:p w14:paraId="02FD13C8">
            <w:pPr>
              <w:widowControl w:val="0"/>
              <w:tabs>
                <w:tab w:val="left" w:pos="522"/>
              </w:tabs>
              <w:spacing w:after="0" w:line="240" w:lineRule="exact"/>
              <w:jc w:val="center"/>
              <w:rPr>
                <w:rFonts w:ascii="Times New Roman" w:hAnsi="Times New Roman" w:eastAsia="Times New Roman" w:cs="Times New Roman"/>
                <w:bCs/>
                <w:iCs/>
                <w:color w:val="auto"/>
                <w:sz w:val="24"/>
                <w:szCs w:val="24"/>
                <w:lang w:eastAsia="ru-RU" w:bidi="ru-RU"/>
              </w:rPr>
            </w:pPr>
            <w:r>
              <w:rPr>
                <w:rFonts w:ascii="Times New Roman" w:hAnsi="Times New Roman" w:eastAsia="Times New Roman" w:cs="Times New Roman"/>
                <w:bCs/>
                <w:iCs/>
                <w:color w:val="auto"/>
                <w:sz w:val="24"/>
                <w:szCs w:val="24"/>
                <w:lang w:eastAsia="ru-RU" w:bidi="ru-RU"/>
              </w:rPr>
              <w:t>4.</w:t>
            </w:r>
          </w:p>
        </w:tc>
        <w:tc>
          <w:tcPr>
            <w:tcW w:w="2552" w:type="dxa"/>
            <w:vMerge w:val="restart"/>
            <w:tcBorders>
              <w:top w:val="single" w:color="auto" w:sz="4" w:space="0"/>
              <w:left w:val="single" w:color="auto" w:sz="4" w:space="0"/>
            </w:tcBorders>
            <w:shd w:val="clear" w:color="auto" w:fill="FFFFFF"/>
          </w:tcPr>
          <w:p w14:paraId="70CC9155">
            <w:pPr>
              <w:pStyle w:val="13"/>
              <w:shd w:val="clear" w:color="auto" w:fill="auto"/>
              <w:spacing w:after="0" w:line="240" w:lineRule="exact"/>
              <w:jc w:val="left"/>
              <w:rPr>
                <w:color w:val="auto"/>
                <w:sz w:val="20"/>
                <w:szCs w:val="20"/>
              </w:rPr>
            </w:pPr>
            <w:r>
              <w:rPr>
                <w:rStyle w:val="26"/>
                <w:color w:val="auto"/>
                <w:sz w:val="20"/>
                <w:szCs w:val="20"/>
              </w:rPr>
              <w:t>Тема 4. Принципы международного экономического права</w:t>
            </w:r>
          </w:p>
        </w:tc>
        <w:tc>
          <w:tcPr>
            <w:tcW w:w="1276" w:type="dxa"/>
            <w:vMerge w:val="restart"/>
          </w:tcPr>
          <w:p w14:paraId="355DA9F9">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3/4/5</w:t>
            </w:r>
          </w:p>
        </w:tc>
        <w:tc>
          <w:tcPr>
            <w:tcW w:w="2977" w:type="dxa"/>
          </w:tcPr>
          <w:p w14:paraId="22371F03">
            <w:pPr>
              <w:widowControl w:val="0"/>
              <w:tabs>
                <w:tab w:val="left" w:pos="522"/>
              </w:tabs>
              <w:spacing w:after="0" w:line="240" w:lineRule="exact"/>
              <w:rPr>
                <w:rFonts w:ascii="Times New Roman" w:hAnsi="Times New Roman" w:eastAsia="Times New Roman" w:cs="Times New Roman"/>
                <w:b/>
                <w:bCs/>
                <w:i/>
                <w:iCs/>
                <w:color w:val="auto"/>
                <w:sz w:val="20"/>
                <w:szCs w:val="20"/>
                <w:lang w:eastAsia="ru-RU" w:bidi="ru-RU"/>
              </w:rPr>
            </w:pPr>
            <w:r>
              <w:rPr>
                <w:rFonts w:ascii="Times New Roman" w:hAnsi="Times New Roman" w:eastAsia="Times New Roman" w:cs="Times New Roman"/>
                <w:bCs/>
                <w:iCs/>
                <w:color w:val="auto"/>
                <w:sz w:val="20"/>
                <w:szCs w:val="20"/>
                <w:lang w:eastAsia="ru-RU" w:bidi="ru-RU"/>
              </w:rPr>
              <w:t xml:space="preserve">Решений задач </w:t>
            </w:r>
          </w:p>
        </w:tc>
        <w:tc>
          <w:tcPr>
            <w:tcW w:w="992" w:type="dxa"/>
          </w:tcPr>
          <w:p w14:paraId="74BBDBD6">
            <w:pPr>
              <w:spacing w:after="0" w:line="240" w:lineRule="auto"/>
              <w:jc w:val="center"/>
              <w:rPr>
                <w:color w:val="auto"/>
                <w:sz w:val="20"/>
                <w:szCs w:val="20"/>
              </w:rPr>
            </w:pPr>
            <w:r>
              <w:rPr>
                <w:color w:val="auto"/>
                <w:sz w:val="20"/>
                <w:szCs w:val="20"/>
              </w:rPr>
              <w:t>1</w:t>
            </w:r>
          </w:p>
        </w:tc>
        <w:tc>
          <w:tcPr>
            <w:tcW w:w="1134" w:type="dxa"/>
          </w:tcPr>
          <w:p w14:paraId="1AF39635">
            <w:pPr>
              <w:spacing w:after="0" w:line="240" w:lineRule="auto"/>
              <w:jc w:val="center"/>
              <w:rPr>
                <w:color w:val="auto"/>
                <w:sz w:val="20"/>
                <w:szCs w:val="20"/>
              </w:rPr>
            </w:pPr>
            <w:r>
              <w:rPr>
                <w:color w:val="auto"/>
                <w:sz w:val="20"/>
                <w:szCs w:val="20"/>
              </w:rPr>
              <w:t>2</w:t>
            </w:r>
          </w:p>
        </w:tc>
        <w:tc>
          <w:tcPr>
            <w:tcW w:w="850" w:type="dxa"/>
          </w:tcPr>
          <w:p w14:paraId="74FA6407">
            <w:pPr>
              <w:spacing w:after="0" w:line="240" w:lineRule="auto"/>
              <w:jc w:val="center"/>
              <w:rPr>
                <w:color w:val="auto"/>
                <w:sz w:val="20"/>
                <w:szCs w:val="20"/>
              </w:rPr>
            </w:pPr>
            <w:r>
              <w:rPr>
                <w:color w:val="auto"/>
                <w:sz w:val="20"/>
                <w:szCs w:val="20"/>
              </w:rPr>
              <w:t>5</w:t>
            </w:r>
          </w:p>
        </w:tc>
      </w:tr>
      <w:tr w14:paraId="4C1DD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567" w:type="dxa"/>
            <w:vMerge w:val="continue"/>
          </w:tcPr>
          <w:p w14:paraId="098DDE46">
            <w:pPr>
              <w:widowControl w:val="0"/>
              <w:tabs>
                <w:tab w:val="left" w:pos="522"/>
              </w:tabs>
              <w:spacing w:after="0" w:line="240" w:lineRule="exact"/>
              <w:jc w:val="center"/>
              <w:rPr>
                <w:rFonts w:ascii="Times New Roman" w:hAnsi="Times New Roman" w:eastAsia="Times New Roman" w:cs="Times New Roman"/>
                <w:bCs/>
                <w:iCs/>
                <w:color w:val="auto"/>
                <w:sz w:val="24"/>
                <w:szCs w:val="24"/>
                <w:lang w:eastAsia="ru-RU" w:bidi="ru-RU"/>
              </w:rPr>
            </w:pPr>
          </w:p>
        </w:tc>
        <w:tc>
          <w:tcPr>
            <w:tcW w:w="2552" w:type="dxa"/>
            <w:vMerge w:val="continue"/>
            <w:tcBorders>
              <w:left w:val="single" w:color="auto" w:sz="4" w:space="0"/>
            </w:tcBorders>
            <w:shd w:val="clear" w:color="auto" w:fill="FFFFFF"/>
          </w:tcPr>
          <w:p w14:paraId="1049C048">
            <w:pPr>
              <w:pStyle w:val="13"/>
              <w:shd w:val="clear" w:color="auto" w:fill="auto"/>
              <w:spacing w:after="0" w:line="240" w:lineRule="exact"/>
              <w:jc w:val="left"/>
              <w:rPr>
                <w:rStyle w:val="26"/>
                <w:color w:val="auto"/>
                <w:sz w:val="20"/>
                <w:szCs w:val="20"/>
              </w:rPr>
            </w:pPr>
          </w:p>
        </w:tc>
        <w:tc>
          <w:tcPr>
            <w:tcW w:w="1276" w:type="dxa"/>
            <w:vMerge w:val="continue"/>
          </w:tcPr>
          <w:p w14:paraId="2390562C">
            <w:pPr>
              <w:spacing w:after="0" w:line="240" w:lineRule="auto"/>
              <w:jc w:val="center"/>
              <w:rPr>
                <w:rFonts w:ascii="Times New Roman" w:hAnsi="Times New Roman" w:cs="Times New Roman"/>
                <w:color w:val="auto"/>
                <w:sz w:val="20"/>
                <w:szCs w:val="20"/>
              </w:rPr>
            </w:pPr>
          </w:p>
        </w:tc>
        <w:tc>
          <w:tcPr>
            <w:tcW w:w="2977" w:type="dxa"/>
          </w:tcPr>
          <w:p w14:paraId="3AA5F3E6">
            <w:pPr>
              <w:widowControl w:val="0"/>
              <w:tabs>
                <w:tab w:val="left" w:pos="522"/>
              </w:tabs>
              <w:spacing w:after="0" w:line="240" w:lineRule="exact"/>
              <w:rPr>
                <w:rFonts w:ascii="Times New Roman" w:hAnsi="Times New Roman" w:eastAsia="Times New Roman" w:cs="Times New Roman"/>
                <w:bCs/>
                <w:iCs/>
                <w:color w:val="auto"/>
                <w:sz w:val="20"/>
                <w:szCs w:val="20"/>
                <w:lang w:eastAsia="ru-RU" w:bidi="ru-RU"/>
              </w:rPr>
            </w:pPr>
            <w:r>
              <w:rPr>
                <w:rFonts w:ascii="Times New Roman" w:hAnsi="Times New Roman" w:eastAsia="Times New Roman" w:cs="Times New Roman"/>
                <w:bCs/>
                <w:iCs/>
                <w:color w:val="auto"/>
                <w:sz w:val="20"/>
                <w:szCs w:val="20"/>
                <w:lang w:eastAsia="ru-RU" w:bidi="ru-RU"/>
              </w:rPr>
              <w:t>Подготовка к практическим занятиям</w:t>
            </w:r>
          </w:p>
        </w:tc>
        <w:tc>
          <w:tcPr>
            <w:tcW w:w="992" w:type="dxa"/>
          </w:tcPr>
          <w:p w14:paraId="24CFFBA7">
            <w:pPr>
              <w:spacing w:after="0" w:line="240" w:lineRule="auto"/>
              <w:jc w:val="center"/>
              <w:rPr>
                <w:color w:val="auto"/>
                <w:sz w:val="20"/>
                <w:szCs w:val="20"/>
              </w:rPr>
            </w:pPr>
            <w:r>
              <w:rPr>
                <w:color w:val="auto"/>
                <w:sz w:val="20"/>
                <w:szCs w:val="20"/>
              </w:rPr>
              <w:t>2</w:t>
            </w:r>
          </w:p>
        </w:tc>
        <w:tc>
          <w:tcPr>
            <w:tcW w:w="1134" w:type="dxa"/>
          </w:tcPr>
          <w:p w14:paraId="7ACCD71E">
            <w:pPr>
              <w:spacing w:after="0" w:line="240" w:lineRule="auto"/>
              <w:jc w:val="center"/>
              <w:rPr>
                <w:color w:val="auto"/>
                <w:sz w:val="20"/>
                <w:szCs w:val="20"/>
              </w:rPr>
            </w:pPr>
            <w:r>
              <w:rPr>
                <w:color w:val="auto"/>
                <w:sz w:val="20"/>
                <w:szCs w:val="20"/>
              </w:rPr>
              <w:t>2</w:t>
            </w:r>
          </w:p>
        </w:tc>
        <w:tc>
          <w:tcPr>
            <w:tcW w:w="850" w:type="dxa"/>
          </w:tcPr>
          <w:p w14:paraId="5A52E6F5">
            <w:pPr>
              <w:spacing w:after="0" w:line="240" w:lineRule="auto"/>
              <w:jc w:val="center"/>
              <w:rPr>
                <w:color w:val="auto"/>
                <w:sz w:val="20"/>
                <w:szCs w:val="20"/>
              </w:rPr>
            </w:pPr>
          </w:p>
        </w:tc>
      </w:tr>
      <w:tr w14:paraId="0F84C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67" w:type="dxa"/>
            <w:vMerge w:val="restart"/>
          </w:tcPr>
          <w:p w14:paraId="4F5E11E7">
            <w:pPr>
              <w:widowControl w:val="0"/>
              <w:tabs>
                <w:tab w:val="left" w:pos="522"/>
              </w:tabs>
              <w:spacing w:after="0" w:line="240" w:lineRule="exact"/>
              <w:jc w:val="center"/>
              <w:rPr>
                <w:rFonts w:ascii="Times New Roman" w:hAnsi="Times New Roman" w:eastAsia="Times New Roman" w:cs="Times New Roman"/>
                <w:bCs/>
                <w:iCs/>
                <w:color w:val="auto"/>
                <w:sz w:val="24"/>
                <w:szCs w:val="24"/>
                <w:lang w:eastAsia="ru-RU" w:bidi="ru-RU"/>
              </w:rPr>
            </w:pPr>
            <w:r>
              <w:rPr>
                <w:rFonts w:ascii="Times New Roman" w:hAnsi="Times New Roman" w:eastAsia="Times New Roman" w:cs="Times New Roman"/>
                <w:bCs/>
                <w:iCs/>
                <w:color w:val="auto"/>
                <w:sz w:val="24"/>
                <w:szCs w:val="24"/>
                <w:lang w:eastAsia="ru-RU" w:bidi="ru-RU"/>
              </w:rPr>
              <w:t>5.</w:t>
            </w:r>
          </w:p>
          <w:p w14:paraId="6756DA4E">
            <w:pPr>
              <w:widowControl w:val="0"/>
              <w:tabs>
                <w:tab w:val="left" w:pos="522"/>
              </w:tabs>
              <w:spacing w:after="0" w:line="240" w:lineRule="exact"/>
              <w:jc w:val="center"/>
              <w:rPr>
                <w:rFonts w:ascii="Times New Roman" w:hAnsi="Times New Roman" w:eastAsia="Times New Roman" w:cs="Times New Roman"/>
                <w:bCs/>
                <w:iCs/>
                <w:color w:val="auto"/>
                <w:sz w:val="24"/>
                <w:szCs w:val="24"/>
                <w:lang w:eastAsia="ru-RU" w:bidi="ru-RU"/>
              </w:rPr>
            </w:pPr>
          </w:p>
          <w:p w14:paraId="34D466A0">
            <w:pPr>
              <w:widowControl w:val="0"/>
              <w:tabs>
                <w:tab w:val="left" w:pos="522"/>
              </w:tabs>
              <w:spacing w:after="0" w:line="240" w:lineRule="exact"/>
              <w:jc w:val="center"/>
              <w:rPr>
                <w:rFonts w:ascii="Times New Roman" w:hAnsi="Times New Roman" w:eastAsia="Times New Roman" w:cs="Times New Roman"/>
                <w:bCs/>
                <w:iCs/>
                <w:color w:val="auto"/>
                <w:sz w:val="24"/>
                <w:szCs w:val="24"/>
                <w:lang w:eastAsia="ru-RU" w:bidi="ru-RU"/>
              </w:rPr>
            </w:pPr>
          </w:p>
        </w:tc>
        <w:tc>
          <w:tcPr>
            <w:tcW w:w="2552" w:type="dxa"/>
            <w:vMerge w:val="restart"/>
            <w:tcBorders>
              <w:top w:val="single" w:color="auto" w:sz="4" w:space="0"/>
              <w:left w:val="single" w:color="auto" w:sz="4" w:space="0"/>
            </w:tcBorders>
            <w:shd w:val="clear" w:color="auto" w:fill="FFFFFF"/>
          </w:tcPr>
          <w:p w14:paraId="29BE4F84">
            <w:pPr>
              <w:pStyle w:val="13"/>
              <w:shd w:val="clear" w:color="auto" w:fill="auto"/>
              <w:spacing w:after="0" w:line="283" w:lineRule="exact"/>
              <w:jc w:val="left"/>
              <w:rPr>
                <w:color w:val="auto"/>
                <w:sz w:val="20"/>
                <w:szCs w:val="20"/>
              </w:rPr>
            </w:pPr>
            <w:r>
              <w:rPr>
                <w:rStyle w:val="26"/>
                <w:color w:val="auto"/>
                <w:sz w:val="20"/>
                <w:szCs w:val="20"/>
              </w:rPr>
              <w:t>Тема 5. Право международной экономической интеграции</w:t>
            </w:r>
          </w:p>
        </w:tc>
        <w:tc>
          <w:tcPr>
            <w:tcW w:w="1276" w:type="dxa"/>
            <w:vMerge w:val="restart"/>
          </w:tcPr>
          <w:p w14:paraId="41398780">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3/5/6</w:t>
            </w:r>
          </w:p>
        </w:tc>
        <w:tc>
          <w:tcPr>
            <w:tcW w:w="2977" w:type="dxa"/>
          </w:tcPr>
          <w:p w14:paraId="1EC07FAB">
            <w:pPr>
              <w:widowControl w:val="0"/>
              <w:tabs>
                <w:tab w:val="left" w:pos="522"/>
              </w:tabs>
              <w:spacing w:after="0" w:line="240" w:lineRule="exact"/>
              <w:rPr>
                <w:rFonts w:ascii="Times New Roman" w:hAnsi="Times New Roman" w:eastAsia="Times New Roman" w:cs="Times New Roman"/>
                <w:b/>
                <w:bCs/>
                <w:i/>
                <w:iCs/>
                <w:color w:val="auto"/>
                <w:sz w:val="20"/>
                <w:szCs w:val="20"/>
                <w:lang w:eastAsia="ru-RU" w:bidi="ru-RU"/>
              </w:rPr>
            </w:pPr>
            <w:r>
              <w:rPr>
                <w:rFonts w:ascii="Times New Roman" w:hAnsi="Times New Roman" w:eastAsia="Times New Roman" w:cs="Times New Roman"/>
                <w:bCs/>
                <w:iCs/>
                <w:color w:val="auto"/>
                <w:sz w:val="20"/>
                <w:szCs w:val="20"/>
                <w:lang w:eastAsia="ru-RU" w:bidi="ru-RU"/>
              </w:rPr>
              <w:t>1. Изучение тем лекций</w:t>
            </w:r>
          </w:p>
        </w:tc>
        <w:tc>
          <w:tcPr>
            <w:tcW w:w="992" w:type="dxa"/>
          </w:tcPr>
          <w:p w14:paraId="02E40E4C">
            <w:pPr>
              <w:spacing w:after="0" w:line="240" w:lineRule="auto"/>
              <w:jc w:val="center"/>
              <w:rPr>
                <w:color w:val="auto"/>
                <w:sz w:val="20"/>
                <w:szCs w:val="20"/>
              </w:rPr>
            </w:pPr>
          </w:p>
        </w:tc>
        <w:tc>
          <w:tcPr>
            <w:tcW w:w="1134" w:type="dxa"/>
          </w:tcPr>
          <w:p w14:paraId="3996201D">
            <w:pPr>
              <w:spacing w:after="0" w:line="240" w:lineRule="auto"/>
              <w:jc w:val="center"/>
              <w:rPr>
                <w:color w:val="auto"/>
                <w:sz w:val="20"/>
                <w:szCs w:val="20"/>
              </w:rPr>
            </w:pPr>
            <w:r>
              <w:rPr>
                <w:color w:val="auto"/>
                <w:sz w:val="20"/>
                <w:szCs w:val="20"/>
              </w:rPr>
              <w:t>1</w:t>
            </w:r>
          </w:p>
        </w:tc>
        <w:tc>
          <w:tcPr>
            <w:tcW w:w="850" w:type="dxa"/>
          </w:tcPr>
          <w:p w14:paraId="0C92E712">
            <w:pPr>
              <w:spacing w:after="0" w:line="240" w:lineRule="auto"/>
              <w:jc w:val="center"/>
              <w:rPr>
                <w:color w:val="auto"/>
                <w:sz w:val="20"/>
                <w:szCs w:val="20"/>
              </w:rPr>
            </w:pPr>
            <w:r>
              <w:rPr>
                <w:color w:val="auto"/>
                <w:sz w:val="20"/>
                <w:szCs w:val="20"/>
              </w:rPr>
              <w:t>2</w:t>
            </w:r>
          </w:p>
        </w:tc>
      </w:tr>
      <w:tr w14:paraId="76849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67" w:type="dxa"/>
            <w:vMerge w:val="continue"/>
          </w:tcPr>
          <w:p w14:paraId="258BF32F">
            <w:pPr>
              <w:widowControl w:val="0"/>
              <w:tabs>
                <w:tab w:val="left" w:pos="522"/>
              </w:tabs>
              <w:spacing w:after="0" w:line="240" w:lineRule="exact"/>
              <w:jc w:val="center"/>
              <w:rPr>
                <w:rFonts w:ascii="Times New Roman" w:hAnsi="Times New Roman" w:eastAsia="Times New Roman" w:cs="Times New Roman"/>
                <w:bCs/>
                <w:iCs/>
                <w:color w:val="auto"/>
                <w:sz w:val="24"/>
                <w:szCs w:val="24"/>
                <w:lang w:eastAsia="ru-RU" w:bidi="ru-RU"/>
              </w:rPr>
            </w:pPr>
          </w:p>
        </w:tc>
        <w:tc>
          <w:tcPr>
            <w:tcW w:w="2552" w:type="dxa"/>
            <w:vMerge w:val="continue"/>
            <w:tcBorders>
              <w:left w:val="single" w:color="auto" w:sz="4" w:space="0"/>
            </w:tcBorders>
            <w:shd w:val="clear" w:color="auto" w:fill="FFFFFF"/>
          </w:tcPr>
          <w:p w14:paraId="2EB86855">
            <w:pPr>
              <w:pStyle w:val="13"/>
              <w:shd w:val="clear" w:color="auto" w:fill="auto"/>
              <w:spacing w:after="0" w:line="283" w:lineRule="exact"/>
              <w:jc w:val="left"/>
              <w:rPr>
                <w:rStyle w:val="26"/>
                <w:color w:val="auto"/>
                <w:sz w:val="20"/>
                <w:szCs w:val="20"/>
              </w:rPr>
            </w:pPr>
          </w:p>
        </w:tc>
        <w:tc>
          <w:tcPr>
            <w:tcW w:w="1276" w:type="dxa"/>
            <w:vMerge w:val="continue"/>
          </w:tcPr>
          <w:p w14:paraId="3CB2AA6C">
            <w:pPr>
              <w:spacing w:after="0" w:line="240" w:lineRule="auto"/>
              <w:jc w:val="center"/>
              <w:rPr>
                <w:rFonts w:ascii="Times New Roman" w:hAnsi="Times New Roman" w:cs="Times New Roman"/>
                <w:color w:val="auto"/>
                <w:sz w:val="20"/>
                <w:szCs w:val="20"/>
              </w:rPr>
            </w:pPr>
          </w:p>
        </w:tc>
        <w:tc>
          <w:tcPr>
            <w:tcW w:w="2977" w:type="dxa"/>
          </w:tcPr>
          <w:p w14:paraId="6486E64A">
            <w:pPr>
              <w:widowControl w:val="0"/>
              <w:tabs>
                <w:tab w:val="left" w:pos="522"/>
              </w:tabs>
              <w:spacing w:after="0" w:line="240" w:lineRule="exact"/>
              <w:ind w:hanging="108"/>
              <w:jc w:val="center"/>
              <w:rPr>
                <w:rFonts w:ascii="Times New Roman" w:hAnsi="Times New Roman" w:eastAsia="Times New Roman" w:cs="Times New Roman"/>
                <w:bCs/>
                <w:iCs/>
                <w:color w:val="auto"/>
                <w:sz w:val="20"/>
                <w:szCs w:val="20"/>
                <w:lang w:eastAsia="ru-RU" w:bidi="ru-RU"/>
              </w:rPr>
            </w:pPr>
            <w:r>
              <w:rPr>
                <w:rFonts w:ascii="Times New Roman" w:hAnsi="Times New Roman" w:eastAsia="Times New Roman" w:cs="Times New Roman"/>
                <w:bCs/>
                <w:iCs/>
                <w:color w:val="auto"/>
                <w:sz w:val="20"/>
                <w:szCs w:val="20"/>
                <w:lang w:eastAsia="ru-RU" w:bidi="ru-RU"/>
              </w:rPr>
              <w:t>2. Подготовка к опросу</w:t>
            </w:r>
          </w:p>
        </w:tc>
        <w:tc>
          <w:tcPr>
            <w:tcW w:w="992" w:type="dxa"/>
          </w:tcPr>
          <w:p w14:paraId="50E29A21">
            <w:pPr>
              <w:spacing w:after="0" w:line="240" w:lineRule="auto"/>
              <w:jc w:val="center"/>
              <w:rPr>
                <w:color w:val="auto"/>
                <w:sz w:val="20"/>
                <w:szCs w:val="20"/>
              </w:rPr>
            </w:pPr>
            <w:r>
              <w:rPr>
                <w:color w:val="auto"/>
                <w:sz w:val="20"/>
                <w:szCs w:val="20"/>
              </w:rPr>
              <w:t>1</w:t>
            </w:r>
          </w:p>
        </w:tc>
        <w:tc>
          <w:tcPr>
            <w:tcW w:w="1134" w:type="dxa"/>
          </w:tcPr>
          <w:p w14:paraId="545F38B2">
            <w:pPr>
              <w:spacing w:after="0" w:line="240" w:lineRule="auto"/>
              <w:jc w:val="center"/>
              <w:rPr>
                <w:color w:val="auto"/>
                <w:sz w:val="20"/>
                <w:szCs w:val="20"/>
              </w:rPr>
            </w:pPr>
            <w:r>
              <w:rPr>
                <w:color w:val="auto"/>
                <w:sz w:val="20"/>
                <w:szCs w:val="20"/>
              </w:rPr>
              <w:t>2</w:t>
            </w:r>
          </w:p>
        </w:tc>
        <w:tc>
          <w:tcPr>
            <w:tcW w:w="850" w:type="dxa"/>
          </w:tcPr>
          <w:p w14:paraId="05EF4992">
            <w:pPr>
              <w:spacing w:after="0" w:line="240" w:lineRule="auto"/>
              <w:jc w:val="center"/>
              <w:rPr>
                <w:color w:val="auto"/>
                <w:sz w:val="20"/>
                <w:szCs w:val="20"/>
              </w:rPr>
            </w:pPr>
          </w:p>
        </w:tc>
      </w:tr>
      <w:tr w14:paraId="5E95C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67" w:type="dxa"/>
            <w:vMerge w:val="continue"/>
          </w:tcPr>
          <w:p w14:paraId="1365D8F0">
            <w:pPr>
              <w:widowControl w:val="0"/>
              <w:tabs>
                <w:tab w:val="left" w:pos="522"/>
              </w:tabs>
              <w:spacing w:after="0" w:line="240" w:lineRule="exact"/>
              <w:jc w:val="center"/>
              <w:rPr>
                <w:rFonts w:ascii="Times New Roman" w:hAnsi="Times New Roman" w:eastAsia="Times New Roman" w:cs="Times New Roman"/>
                <w:bCs/>
                <w:iCs/>
                <w:color w:val="auto"/>
                <w:sz w:val="24"/>
                <w:szCs w:val="24"/>
                <w:lang w:eastAsia="ru-RU" w:bidi="ru-RU"/>
              </w:rPr>
            </w:pPr>
          </w:p>
        </w:tc>
        <w:tc>
          <w:tcPr>
            <w:tcW w:w="2552" w:type="dxa"/>
            <w:vMerge w:val="continue"/>
            <w:tcBorders>
              <w:left w:val="single" w:color="auto" w:sz="4" w:space="0"/>
            </w:tcBorders>
            <w:shd w:val="clear" w:color="auto" w:fill="FFFFFF"/>
          </w:tcPr>
          <w:p w14:paraId="056FD01D">
            <w:pPr>
              <w:pStyle w:val="13"/>
              <w:shd w:val="clear" w:color="auto" w:fill="auto"/>
              <w:spacing w:after="0" w:line="283" w:lineRule="exact"/>
              <w:jc w:val="left"/>
              <w:rPr>
                <w:rStyle w:val="26"/>
                <w:color w:val="auto"/>
                <w:sz w:val="20"/>
                <w:szCs w:val="20"/>
              </w:rPr>
            </w:pPr>
          </w:p>
        </w:tc>
        <w:tc>
          <w:tcPr>
            <w:tcW w:w="1276" w:type="dxa"/>
            <w:vMerge w:val="continue"/>
          </w:tcPr>
          <w:p w14:paraId="4E1339E6">
            <w:pPr>
              <w:spacing w:after="0" w:line="240" w:lineRule="auto"/>
              <w:jc w:val="center"/>
              <w:rPr>
                <w:rFonts w:ascii="Times New Roman" w:hAnsi="Times New Roman" w:cs="Times New Roman"/>
                <w:color w:val="auto"/>
                <w:sz w:val="20"/>
                <w:szCs w:val="20"/>
              </w:rPr>
            </w:pPr>
          </w:p>
        </w:tc>
        <w:tc>
          <w:tcPr>
            <w:tcW w:w="2977" w:type="dxa"/>
          </w:tcPr>
          <w:p w14:paraId="4CBCCF34">
            <w:pPr>
              <w:widowControl w:val="0"/>
              <w:tabs>
                <w:tab w:val="left" w:pos="522"/>
              </w:tabs>
              <w:spacing w:after="0" w:line="240" w:lineRule="exact"/>
              <w:rPr>
                <w:rFonts w:ascii="Times New Roman" w:hAnsi="Times New Roman" w:eastAsia="Times New Roman" w:cs="Times New Roman"/>
                <w:bCs/>
                <w:iCs/>
                <w:color w:val="auto"/>
                <w:sz w:val="20"/>
                <w:szCs w:val="20"/>
                <w:lang w:eastAsia="ru-RU" w:bidi="ru-RU"/>
              </w:rPr>
            </w:pPr>
            <w:r>
              <w:rPr>
                <w:rFonts w:ascii="Times New Roman" w:hAnsi="Times New Roman" w:eastAsia="Times New Roman" w:cs="Times New Roman"/>
                <w:bCs/>
                <w:iCs/>
                <w:color w:val="auto"/>
                <w:sz w:val="20"/>
                <w:szCs w:val="20"/>
                <w:lang w:eastAsia="ru-RU" w:bidi="ru-RU"/>
              </w:rPr>
              <w:t>3. Работа с дополнительной литературой</w:t>
            </w:r>
          </w:p>
        </w:tc>
        <w:tc>
          <w:tcPr>
            <w:tcW w:w="992" w:type="dxa"/>
          </w:tcPr>
          <w:p w14:paraId="0A0AA6AF">
            <w:pPr>
              <w:spacing w:after="0" w:line="240" w:lineRule="auto"/>
              <w:jc w:val="center"/>
              <w:rPr>
                <w:color w:val="auto"/>
                <w:sz w:val="20"/>
                <w:szCs w:val="20"/>
              </w:rPr>
            </w:pPr>
            <w:r>
              <w:rPr>
                <w:color w:val="auto"/>
                <w:sz w:val="20"/>
                <w:szCs w:val="20"/>
              </w:rPr>
              <w:t>2</w:t>
            </w:r>
          </w:p>
        </w:tc>
        <w:tc>
          <w:tcPr>
            <w:tcW w:w="1134" w:type="dxa"/>
          </w:tcPr>
          <w:p w14:paraId="28E44ABC">
            <w:pPr>
              <w:spacing w:after="0" w:line="240" w:lineRule="auto"/>
              <w:jc w:val="center"/>
              <w:rPr>
                <w:color w:val="auto"/>
                <w:sz w:val="20"/>
                <w:szCs w:val="20"/>
              </w:rPr>
            </w:pPr>
            <w:r>
              <w:rPr>
                <w:color w:val="auto"/>
                <w:sz w:val="20"/>
                <w:szCs w:val="20"/>
              </w:rPr>
              <w:t>2</w:t>
            </w:r>
          </w:p>
        </w:tc>
        <w:tc>
          <w:tcPr>
            <w:tcW w:w="850" w:type="dxa"/>
          </w:tcPr>
          <w:p w14:paraId="0412DEE3">
            <w:pPr>
              <w:spacing w:after="0" w:line="240" w:lineRule="auto"/>
              <w:jc w:val="center"/>
              <w:rPr>
                <w:color w:val="auto"/>
                <w:sz w:val="20"/>
                <w:szCs w:val="20"/>
              </w:rPr>
            </w:pPr>
            <w:r>
              <w:rPr>
                <w:color w:val="auto"/>
                <w:sz w:val="20"/>
                <w:szCs w:val="20"/>
              </w:rPr>
              <w:t>4</w:t>
            </w:r>
          </w:p>
        </w:tc>
      </w:tr>
      <w:tr w14:paraId="3530B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567" w:type="dxa"/>
            <w:vMerge w:val="restart"/>
          </w:tcPr>
          <w:p w14:paraId="09566408">
            <w:pPr>
              <w:widowControl w:val="0"/>
              <w:tabs>
                <w:tab w:val="left" w:pos="522"/>
              </w:tabs>
              <w:spacing w:after="0" w:line="240" w:lineRule="exact"/>
              <w:jc w:val="center"/>
              <w:rPr>
                <w:rFonts w:ascii="Times New Roman" w:hAnsi="Times New Roman" w:eastAsia="Times New Roman" w:cs="Times New Roman"/>
                <w:bCs/>
                <w:iCs/>
                <w:color w:val="auto"/>
                <w:sz w:val="24"/>
                <w:szCs w:val="24"/>
                <w:lang w:eastAsia="ru-RU" w:bidi="ru-RU"/>
              </w:rPr>
            </w:pPr>
            <w:r>
              <w:rPr>
                <w:rFonts w:ascii="Times New Roman" w:hAnsi="Times New Roman" w:eastAsia="Times New Roman" w:cs="Times New Roman"/>
                <w:bCs/>
                <w:iCs/>
                <w:color w:val="auto"/>
                <w:sz w:val="24"/>
                <w:szCs w:val="24"/>
                <w:lang w:eastAsia="ru-RU" w:bidi="ru-RU"/>
              </w:rPr>
              <w:t>6.</w:t>
            </w:r>
          </w:p>
        </w:tc>
        <w:tc>
          <w:tcPr>
            <w:tcW w:w="2552" w:type="dxa"/>
            <w:vMerge w:val="restart"/>
            <w:tcBorders>
              <w:top w:val="single" w:color="auto" w:sz="4" w:space="0"/>
              <w:left w:val="single" w:color="auto" w:sz="4" w:space="0"/>
            </w:tcBorders>
            <w:shd w:val="clear" w:color="auto" w:fill="FFFFFF"/>
          </w:tcPr>
          <w:p w14:paraId="6D72FC24">
            <w:pPr>
              <w:pStyle w:val="13"/>
              <w:shd w:val="clear" w:color="auto" w:fill="auto"/>
              <w:spacing w:after="0" w:line="274" w:lineRule="exact"/>
              <w:jc w:val="left"/>
              <w:rPr>
                <w:color w:val="auto"/>
                <w:sz w:val="20"/>
                <w:szCs w:val="20"/>
              </w:rPr>
            </w:pPr>
            <w:r>
              <w:rPr>
                <w:rStyle w:val="26"/>
                <w:color w:val="auto"/>
                <w:sz w:val="20"/>
                <w:szCs w:val="20"/>
              </w:rPr>
              <w:t>Тема 6. Урегулирование споров в международном экономическом праве</w:t>
            </w:r>
          </w:p>
        </w:tc>
        <w:tc>
          <w:tcPr>
            <w:tcW w:w="1276" w:type="dxa"/>
            <w:vMerge w:val="restart"/>
          </w:tcPr>
          <w:p w14:paraId="6522E56C">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3/5/6</w:t>
            </w:r>
          </w:p>
        </w:tc>
        <w:tc>
          <w:tcPr>
            <w:tcW w:w="2977" w:type="dxa"/>
          </w:tcPr>
          <w:p w14:paraId="0CA82735">
            <w:pPr>
              <w:widowControl w:val="0"/>
              <w:tabs>
                <w:tab w:val="left" w:pos="522"/>
              </w:tabs>
              <w:spacing w:after="0" w:line="240" w:lineRule="exact"/>
              <w:rPr>
                <w:rFonts w:ascii="Times New Roman" w:hAnsi="Times New Roman" w:eastAsia="Times New Roman" w:cs="Times New Roman"/>
                <w:b/>
                <w:bCs/>
                <w:i/>
                <w:iCs/>
                <w:color w:val="auto"/>
                <w:sz w:val="20"/>
                <w:szCs w:val="20"/>
                <w:lang w:eastAsia="ru-RU" w:bidi="ru-RU"/>
              </w:rPr>
            </w:pPr>
            <w:r>
              <w:rPr>
                <w:rFonts w:ascii="Times New Roman" w:hAnsi="Times New Roman" w:eastAsia="Times New Roman" w:cs="Times New Roman"/>
                <w:bCs/>
                <w:iCs/>
                <w:color w:val="auto"/>
                <w:sz w:val="20"/>
                <w:szCs w:val="20"/>
                <w:lang w:eastAsia="ru-RU" w:bidi="ru-RU"/>
              </w:rPr>
              <w:t>1. Работа с дополнительной литературой</w:t>
            </w:r>
          </w:p>
        </w:tc>
        <w:tc>
          <w:tcPr>
            <w:tcW w:w="992" w:type="dxa"/>
          </w:tcPr>
          <w:p w14:paraId="31F77D69">
            <w:pPr>
              <w:spacing w:after="0" w:line="240" w:lineRule="auto"/>
              <w:jc w:val="center"/>
              <w:rPr>
                <w:color w:val="auto"/>
                <w:sz w:val="20"/>
                <w:szCs w:val="20"/>
              </w:rPr>
            </w:pPr>
          </w:p>
        </w:tc>
        <w:tc>
          <w:tcPr>
            <w:tcW w:w="1134" w:type="dxa"/>
          </w:tcPr>
          <w:p w14:paraId="53FBB88C">
            <w:pPr>
              <w:spacing w:after="0" w:line="240" w:lineRule="auto"/>
              <w:jc w:val="center"/>
              <w:rPr>
                <w:color w:val="auto"/>
                <w:sz w:val="20"/>
                <w:szCs w:val="20"/>
              </w:rPr>
            </w:pPr>
            <w:r>
              <w:rPr>
                <w:color w:val="auto"/>
                <w:sz w:val="20"/>
                <w:szCs w:val="20"/>
              </w:rPr>
              <w:t>1</w:t>
            </w:r>
          </w:p>
        </w:tc>
        <w:tc>
          <w:tcPr>
            <w:tcW w:w="850" w:type="dxa"/>
          </w:tcPr>
          <w:p w14:paraId="7BE26C62">
            <w:pPr>
              <w:spacing w:after="0" w:line="240" w:lineRule="auto"/>
              <w:jc w:val="center"/>
              <w:rPr>
                <w:color w:val="auto"/>
                <w:sz w:val="20"/>
                <w:szCs w:val="20"/>
              </w:rPr>
            </w:pPr>
            <w:r>
              <w:rPr>
                <w:color w:val="auto"/>
                <w:sz w:val="20"/>
                <w:szCs w:val="20"/>
              </w:rPr>
              <w:t>2</w:t>
            </w:r>
          </w:p>
        </w:tc>
      </w:tr>
      <w:tr w14:paraId="267B8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567" w:type="dxa"/>
            <w:vMerge w:val="continue"/>
          </w:tcPr>
          <w:p w14:paraId="7CFD0EE1">
            <w:pPr>
              <w:widowControl w:val="0"/>
              <w:tabs>
                <w:tab w:val="left" w:pos="522"/>
              </w:tabs>
              <w:spacing w:after="0" w:line="240" w:lineRule="exact"/>
              <w:jc w:val="center"/>
              <w:rPr>
                <w:rFonts w:ascii="Times New Roman" w:hAnsi="Times New Roman" w:eastAsia="Times New Roman" w:cs="Times New Roman"/>
                <w:bCs/>
                <w:iCs/>
                <w:color w:val="auto"/>
                <w:sz w:val="24"/>
                <w:szCs w:val="24"/>
                <w:lang w:eastAsia="ru-RU" w:bidi="ru-RU"/>
              </w:rPr>
            </w:pPr>
          </w:p>
        </w:tc>
        <w:tc>
          <w:tcPr>
            <w:tcW w:w="2552" w:type="dxa"/>
            <w:vMerge w:val="continue"/>
            <w:tcBorders>
              <w:left w:val="single" w:color="auto" w:sz="4" w:space="0"/>
            </w:tcBorders>
            <w:shd w:val="clear" w:color="auto" w:fill="FFFFFF"/>
          </w:tcPr>
          <w:p w14:paraId="3F271277">
            <w:pPr>
              <w:pStyle w:val="13"/>
              <w:shd w:val="clear" w:color="auto" w:fill="auto"/>
              <w:spacing w:after="0" w:line="274" w:lineRule="exact"/>
              <w:jc w:val="left"/>
              <w:rPr>
                <w:rStyle w:val="26"/>
                <w:color w:val="auto"/>
                <w:sz w:val="20"/>
                <w:szCs w:val="20"/>
              </w:rPr>
            </w:pPr>
          </w:p>
        </w:tc>
        <w:tc>
          <w:tcPr>
            <w:tcW w:w="1276" w:type="dxa"/>
            <w:vMerge w:val="continue"/>
          </w:tcPr>
          <w:p w14:paraId="1712F463">
            <w:pPr>
              <w:spacing w:after="0" w:line="240" w:lineRule="auto"/>
              <w:jc w:val="center"/>
              <w:rPr>
                <w:rFonts w:ascii="Times New Roman" w:hAnsi="Times New Roman" w:cs="Times New Roman"/>
                <w:color w:val="auto"/>
                <w:sz w:val="20"/>
                <w:szCs w:val="20"/>
              </w:rPr>
            </w:pPr>
          </w:p>
        </w:tc>
        <w:tc>
          <w:tcPr>
            <w:tcW w:w="2977" w:type="dxa"/>
          </w:tcPr>
          <w:p w14:paraId="0269FF27">
            <w:pPr>
              <w:widowControl w:val="0"/>
              <w:tabs>
                <w:tab w:val="left" w:pos="522"/>
              </w:tabs>
              <w:spacing w:after="0" w:line="240" w:lineRule="exact"/>
              <w:rPr>
                <w:rFonts w:ascii="Times New Roman" w:hAnsi="Times New Roman" w:eastAsia="Times New Roman" w:cs="Times New Roman"/>
                <w:bCs/>
                <w:iCs/>
                <w:color w:val="auto"/>
                <w:sz w:val="20"/>
                <w:szCs w:val="20"/>
                <w:lang w:eastAsia="ru-RU" w:bidi="ru-RU"/>
              </w:rPr>
            </w:pPr>
            <w:r>
              <w:rPr>
                <w:rFonts w:ascii="Times New Roman" w:hAnsi="Times New Roman" w:eastAsia="Times New Roman" w:cs="Times New Roman"/>
                <w:bCs/>
                <w:iCs/>
                <w:color w:val="auto"/>
                <w:sz w:val="20"/>
                <w:szCs w:val="20"/>
                <w:lang w:eastAsia="ru-RU" w:bidi="ru-RU"/>
              </w:rPr>
              <w:t>2. Подготовка к дискуссии</w:t>
            </w:r>
          </w:p>
        </w:tc>
        <w:tc>
          <w:tcPr>
            <w:tcW w:w="992" w:type="dxa"/>
          </w:tcPr>
          <w:p w14:paraId="26E597E1">
            <w:pPr>
              <w:spacing w:after="0" w:line="240" w:lineRule="auto"/>
              <w:jc w:val="center"/>
              <w:rPr>
                <w:color w:val="auto"/>
                <w:sz w:val="20"/>
                <w:szCs w:val="20"/>
              </w:rPr>
            </w:pPr>
            <w:r>
              <w:rPr>
                <w:color w:val="auto"/>
                <w:sz w:val="20"/>
                <w:szCs w:val="20"/>
              </w:rPr>
              <w:t>2</w:t>
            </w:r>
          </w:p>
        </w:tc>
        <w:tc>
          <w:tcPr>
            <w:tcW w:w="1134" w:type="dxa"/>
          </w:tcPr>
          <w:p w14:paraId="27AC3F49">
            <w:pPr>
              <w:spacing w:after="0" w:line="240" w:lineRule="auto"/>
              <w:jc w:val="center"/>
              <w:rPr>
                <w:color w:val="auto"/>
                <w:sz w:val="20"/>
                <w:szCs w:val="20"/>
              </w:rPr>
            </w:pPr>
            <w:r>
              <w:rPr>
                <w:color w:val="auto"/>
                <w:sz w:val="20"/>
                <w:szCs w:val="20"/>
              </w:rPr>
              <w:t>2</w:t>
            </w:r>
          </w:p>
        </w:tc>
        <w:tc>
          <w:tcPr>
            <w:tcW w:w="850" w:type="dxa"/>
          </w:tcPr>
          <w:p w14:paraId="1CC0781D">
            <w:pPr>
              <w:spacing w:after="0" w:line="240" w:lineRule="auto"/>
              <w:jc w:val="center"/>
              <w:rPr>
                <w:color w:val="auto"/>
                <w:sz w:val="20"/>
                <w:szCs w:val="20"/>
              </w:rPr>
            </w:pPr>
            <w:r>
              <w:rPr>
                <w:color w:val="auto"/>
                <w:sz w:val="20"/>
                <w:szCs w:val="20"/>
              </w:rPr>
              <w:t>2</w:t>
            </w:r>
          </w:p>
        </w:tc>
      </w:tr>
      <w:tr w14:paraId="4C650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567" w:type="dxa"/>
            <w:vMerge w:val="continue"/>
          </w:tcPr>
          <w:p w14:paraId="3811F620">
            <w:pPr>
              <w:widowControl w:val="0"/>
              <w:tabs>
                <w:tab w:val="left" w:pos="522"/>
              </w:tabs>
              <w:spacing w:after="0" w:line="240" w:lineRule="exact"/>
              <w:jc w:val="center"/>
              <w:rPr>
                <w:rFonts w:ascii="Times New Roman" w:hAnsi="Times New Roman" w:eastAsia="Times New Roman" w:cs="Times New Roman"/>
                <w:bCs/>
                <w:iCs/>
                <w:color w:val="auto"/>
                <w:sz w:val="24"/>
                <w:szCs w:val="24"/>
                <w:lang w:eastAsia="ru-RU" w:bidi="ru-RU"/>
              </w:rPr>
            </w:pPr>
          </w:p>
        </w:tc>
        <w:tc>
          <w:tcPr>
            <w:tcW w:w="2552" w:type="dxa"/>
            <w:vMerge w:val="continue"/>
            <w:tcBorders>
              <w:left w:val="single" w:color="auto" w:sz="4" w:space="0"/>
            </w:tcBorders>
            <w:shd w:val="clear" w:color="auto" w:fill="FFFFFF"/>
          </w:tcPr>
          <w:p w14:paraId="02859318">
            <w:pPr>
              <w:pStyle w:val="13"/>
              <w:shd w:val="clear" w:color="auto" w:fill="auto"/>
              <w:spacing w:after="0" w:line="274" w:lineRule="exact"/>
              <w:jc w:val="left"/>
              <w:rPr>
                <w:rStyle w:val="26"/>
                <w:color w:val="auto"/>
                <w:sz w:val="20"/>
                <w:szCs w:val="20"/>
              </w:rPr>
            </w:pPr>
          </w:p>
        </w:tc>
        <w:tc>
          <w:tcPr>
            <w:tcW w:w="1276" w:type="dxa"/>
            <w:vMerge w:val="continue"/>
          </w:tcPr>
          <w:p w14:paraId="2474B4D6">
            <w:pPr>
              <w:spacing w:after="0" w:line="240" w:lineRule="auto"/>
              <w:jc w:val="center"/>
              <w:rPr>
                <w:rFonts w:ascii="Times New Roman" w:hAnsi="Times New Roman" w:cs="Times New Roman"/>
                <w:color w:val="auto"/>
                <w:sz w:val="20"/>
                <w:szCs w:val="20"/>
              </w:rPr>
            </w:pPr>
          </w:p>
        </w:tc>
        <w:tc>
          <w:tcPr>
            <w:tcW w:w="2977" w:type="dxa"/>
          </w:tcPr>
          <w:p w14:paraId="1ACA8338">
            <w:pPr>
              <w:widowControl w:val="0"/>
              <w:tabs>
                <w:tab w:val="left" w:pos="522"/>
              </w:tabs>
              <w:spacing w:after="0" w:line="240" w:lineRule="exact"/>
              <w:rPr>
                <w:rFonts w:ascii="Times New Roman" w:hAnsi="Times New Roman" w:eastAsia="Times New Roman" w:cs="Times New Roman"/>
                <w:bCs/>
                <w:iCs/>
                <w:color w:val="auto"/>
                <w:sz w:val="20"/>
                <w:szCs w:val="20"/>
                <w:lang w:eastAsia="ru-RU" w:bidi="ru-RU"/>
              </w:rPr>
            </w:pPr>
            <w:r>
              <w:rPr>
                <w:rFonts w:ascii="Times New Roman" w:hAnsi="Times New Roman" w:eastAsia="Times New Roman" w:cs="Times New Roman"/>
                <w:bCs/>
                <w:iCs/>
                <w:color w:val="auto"/>
                <w:sz w:val="20"/>
                <w:szCs w:val="20"/>
                <w:lang w:eastAsia="ru-RU" w:bidi="ru-RU"/>
              </w:rPr>
              <w:t>3. Решение контрольных задач и тестов для самостоятельной работы</w:t>
            </w:r>
          </w:p>
        </w:tc>
        <w:tc>
          <w:tcPr>
            <w:tcW w:w="992" w:type="dxa"/>
          </w:tcPr>
          <w:p w14:paraId="5749EAE6">
            <w:pPr>
              <w:spacing w:after="0" w:line="240" w:lineRule="auto"/>
              <w:jc w:val="center"/>
              <w:rPr>
                <w:color w:val="auto"/>
                <w:sz w:val="20"/>
                <w:szCs w:val="20"/>
              </w:rPr>
            </w:pPr>
            <w:r>
              <w:rPr>
                <w:color w:val="auto"/>
                <w:sz w:val="20"/>
                <w:szCs w:val="20"/>
              </w:rPr>
              <w:t>1</w:t>
            </w:r>
          </w:p>
        </w:tc>
        <w:tc>
          <w:tcPr>
            <w:tcW w:w="1134" w:type="dxa"/>
          </w:tcPr>
          <w:p w14:paraId="55CAE134">
            <w:pPr>
              <w:spacing w:after="0" w:line="240" w:lineRule="auto"/>
              <w:jc w:val="center"/>
              <w:rPr>
                <w:color w:val="auto"/>
                <w:sz w:val="20"/>
                <w:szCs w:val="20"/>
              </w:rPr>
            </w:pPr>
            <w:r>
              <w:rPr>
                <w:color w:val="auto"/>
                <w:sz w:val="20"/>
                <w:szCs w:val="20"/>
              </w:rPr>
              <w:t>2</w:t>
            </w:r>
          </w:p>
        </w:tc>
        <w:tc>
          <w:tcPr>
            <w:tcW w:w="850" w:type="dxa"/>
          </w:tcPr>
          <w:p w14:paraId="773F9B8F">
            <w:pPr>
              <w:spacing w:after="0" w:line="240" w:lineRule="auto"/>
              <w:jc w:val="center"/>
              <w:rPr>
                <w:color w:val="auto"/>
                <w:sz w:val="20"/>
                <w:szCs w:val="20"/>
              </w:rPr>
            </w:pPr>
            <w:r>
              <w:rPr>
                <w:color w:val="auto"/>
                <w:sz w:val="20"/>
                <w:szCs w:val="20"/>
              </w:rPr>
              <w:t>2</w:t>
            </w:r>
          </w:p>
        </w:tc>
      </w:tr>
      <w:tr w14:paraId="10E58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567" w:type="dxa"/>
            <w:vMerge w:val="restart"/>
          </w:tcPr>
          <w:p w14:paraId="2B6B70D4">
            <w:pPr>
              <w:widowControl w:val="0"/>
              <w:tabs>
                <w:tab w:val="left" w:pos="522"/>
              </w:tabs>
              <w:spacing w:after="0" w:line="240" w:lineRule="exact"/>
              <w:jc w:val="center"/>
              <w:rPr>
                <w:rFonts w:ascii="Times New Roman" w:hAnsi="Times New Roman" w:eastAsia="Times New Roman" w:cs="Times New Roman"/>
                <w:bCs/>
                <w:iCs/>
                <w:color w:val="auto"/>
                <w:sz w:val="24"/>
                <w:szCs w:val="24"/>
                <w:lang w:eastAsia="ru-RU" w:bidi="ru-RU"/>
              </w:rPr>
            </w:pPr>
            <w:r>
              <w:rPr>
                <w:rFonts w:ascii="Times New Roman" w:hAnsi="Times New Roman" w:eastAsia="Times New Roman" w:cs="Times New Roman"/>
                <w:bCs/>
                <w:iCs/>
                <w:color w:val="auto"/>
                <w:sz w:val="24"/>
                <w:szCs w:val="24"/>
                <w:lang w:eastAsia="ru-RU" w:bidi="ru-RU"/>
              </w:rPr>
              <w:t>7.</w:t>
            </w:r>
          </w:p>
        </w:tc>
        <w:tc>
          <w:tcPr>
            <w:tcW w:w="2552" w:type="dxa"/>
            <w:vMerge w:val="restart"/>
            <w:tcBorders>
              <w:top w:val="single" w:color="auto" w:sz="4" w:space="0"/>
              <w:left w:val="single" w:color="auto" w:sz="4" w:space="0"/>
            </w:tcBorders>
            <w:shd w:val="clear" w:color="auto" w:fill="FFFFFF"/>
          </w:tcPr>
          <w:p w14:paraId="17322FAC">
            <w:pPr>
              <w:pStyle w:val="13"/>
              <w:shd w:val="clear" w:color="auto" w:fill="auto"/>
              <w:spacing w:after="0" w:line="278" w:lineRule="exact"/>
              <w:jc w:val="left"/>
              <w:rPr>
                <w:color w:val="auto"/>
                <w:sz w:val="20"/>
                <w:szCs w:val="20"/>
              </w:rPr>
            </w:pPr>
            <w:r>
              <w:rPr>
                <w:rStyle w:val="26"/>
                <w:color w:val="auto"/>
                <w:sz w:val="20"/>
                <w:szCs w:val="20"/>
              </w:rPr>
              <w:t>Тема 7. Международное торговое право</w:t>
            </w:r>
          </w:p>
        </w:tc>
        <w:tc>
          <w:tcPr>
            <w:tcW w:w="1276" w:type="dxa"/>
            <w:vMerge w:val="restart"/>
          </w:tcPr>
          <w:p w14:paraId="638F00DB">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2/4/6</w:t>
            </w:r>
          </w:p>
        </w:tc>
        <w:tc>
          <w:tcPr>
            <w:tcW w:w="2977" w:type="dxa"/>
          </w:tcPr>
          <w:p w14:paraId="010F5B28">
            <w:pPr>
              <w:widowControl w:val="0"/>
              <w:tabs>
                <w:tab w:val="left" w:pos="522"/>
              </w:tabs>
              <w:spacing w:after="0" w:line="240" w:lineRule="exact"/>
              <w:rPr>
                <w:rFonts w:ascii="Times New Roman" w:hAnsi="Times New Roman" w:eastAsia="Times New Roman" w:cs="Times New Roman"/>
                <w:b/>
                <w:bCs/>
                <w:i/>
                <w:iCs/>
                <w:color w:val="auto"/>
                <w:sz w:val="20"/>
                <w:szCs w:val="20"/>
                <w:lang w:eastAsia="ru-RU" w:bidi="ru-RU"/>
              </w:rPr>
            </w:pPr>
            <w:r>
              <w:rPr>
                <w:rFonts w:ascii="Times New Roman" w:hAnsi="Times New Roman" w:eastAsia="Times New Roman" w:cs="Times New Roman"/>
                <w:bCs/>
                <w:iCs/>
                <w:color w:val="auto"/>
                <w:sz w:val="20"/>
                <w:szCs w:val="20"/>
                <w:lang w:eastAsia="ru-RU" w:bidi="ru-RU"/>
              </w:rPr>
              <w:t>1. Работа с дополнительной литературой, терминами</w:t>
            </w:r>
          </w:p>
        </w:tc>
        <w:tc>
          <w:tcPr>
            <w:tcW w:w="992" w:type="dxa"/>
          </w:tcPr>
          <w:p w14:paraId="239239CA">
            <w:pPr>
              <w:spacing w:after="0" w:line="240" w:lineRule="auto"/>
              <w:jc w:val="center"/>
              <w:rPr>
                <w:color w:val="auto"/>
                <w:sz w:val="20"/>
                <w:szCs w:val="20"/>
              </w:rPr>
            </w:pPr>
          </w:p>
        </w:tc>
        <w:tc>
          <w:tcPr>
            <w:tcW w:w="1134" w:type="dxa"/>
          </w:tcPr>
          <w:p w14:paraId="07704154">
            <w:pPr>
              <w:spacing w:after="0" w:line="240" w:lineRule="auto"/>
              <w:jc w:val="center"/>
              <w:rPr>
                <w:color w:val="auto"/>
                <w:sz w:val="20"/>
                <w:szCs w:val="20"/>
              </w:rPr>
            </w:pPr>
            <w:r>
              <w:rPr>
                <w:color w:val="auto"/>
                <w:sz w:val="20"/>
                <w:szCs w:val="20"/>
              </w:rPr>
              <w:t>2</w:t>
            </w:r>
          </w:p>
        </w:tc>
        <w:tc>
          <w:tcPr>
            <w:tcW w:w="850" w:type="dxa"/>
          </w:tcPr>
          <w:p w14:paraId="0D06B916">
            <w:pPr>
              <w:spacing w:after="0" w:line="240" w:lineRule="auto"/>
              <w:jc w:val="center"/>
              <w:rPr>
                <w:color w:val="auto"/>
                <w:sz w:val="20"/>
                <w:szCs w:val="20"/>
              </w:rPr>
            </w:pPr>
            <w:r>
              <w:rPr>
                <w:color w:val="auto"/>
                <w:sz w:val="20"/>
                <w:szCs w:val="20"/>
              </w:rPr>
              <w:t>3</w:t>
            </w:r>
          </w:p>
        </w:tc>
      </w:tr>
      <w:tr w14:paraId="56992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567" w:type="dxa"/>
            <w:vMerge w:val="continue"/>
          </w:tcPr>
          <w:p w14:paraId="32D2D551">
            <w:pPr>
              <w:widowControl w:val="0"/>
              <w:tabs>
                <w:tab w:val="left" w:pos="522"/>
              </w:tabs>
              <w:spacing w:after="0" w:line="240" w:lineRule="exact"/>
              <w:jc w:val="center"/>
              <w:rPr>
                <w:rFonts w:ascii="Times New Roman" w:hAnsi="Times New Roman" w:eastAsia="Times New Roman" w:cs="Times New Roman"/>
                <w:bCs/>
                <w:iCs/>
                <w:color w:val="auto"/>
                <w:sz w:val="24"/>
                <w:szCs w:val="24"/>
                <w:lang w:eastAsia="ru-RU" w:bidi="ru-RU"/>
              </w:rPr>
            </w:pPr>
          </w:p>
        </w:tc>
        <w:tc>
          <w:tcPr>
            <w:tcW w:w="2552" w:type="dxa"/>
            <w:vMerge w:val="continue"/>
            <w:tcBorders>
              <w:left w:val="single" w:color="auto" w:sz="4" w:space="0"/>
            </w:tcBorders>
            <w:shd w:val="clear" w:color="auto" w:fill="FFFFFF"/>
          </w:tcPr>
          <w:p w14:paraId="44C83248">
            <w:pPr>
              <w:pStyle w:val="13"/>
              <w:shd w:val="clear" w:color="auto" w:fill="auto"/>
              <w:spacing w:after="0" w:line="278" w:lineRule="exact"/>
              <w:jc w:val="left"/>
              <w:rPr>
                <w:rStyle w:val="26"/>
                <w:color w:val="auto"/>
                <w:sz w:val="20"/>
                <w:szCs w:val="20"/>
              </w:rPr>
            </w:pPr>
          </w:p>
        </w:tc>
        <w:tc>
          <w:tcPr>
            <w:tcW w:w="1276" w:type="dxa"/>
            <w:vMerge w:val="continue"/>
          </w:tcPr>
          <w:p w14:paraId="4C50149E">
            <w:pPr>
              <w:spacing w:after="0" w:line="240" w:lineRule="auto"/>
              <w:jc w:val="center"/>
              <w:rPr>
                <w:rFonts w:ascii="Times New Roman" w:hAnsi="Times New Roman" w:cs="Times New Roman"/>
                <w:color w:val="auto"/>
                <w:sz w:val="20"/>
                <w:szCs w:val="20"/>
              </w:rPr>
            </w:pPr>
          </w:p>
        </w:tc>
        <w:tc>
          <w:tcPr>
            <w:tcW w:w="2977" w:type="dxa"/>
          </w:tcPr>
          <w:p w14:paraId="18A5DA77">
            <w:pPr>
              <w:widowControl w:val="0"/>
              <w:tabs>
                <w:tab w:val="left" w:pos="522"/>
              </w:tabs>
              <w:spacing w:after="0" w:line="240" w:lineRule="exact"/>
              <w:rPr>
                <w:rFonts w:ascii="Times New Roman" w:hAnsi="Times New Roman" w:eastAsia="Times New Roman" w:cs="Times New Roman"/>
                <w:bCs/>
                <w:iCs/>
                <w:color w:val="auto"/>
                <w:sz w:val="20"/>
                <w:szCs w:val="20"/>
                <w:lang w:eastAsia="ru-RU" w:bidi="ru-RU"/>
              </w:rPr>
            </w:pPr>
            <w:r>
              <w:rPr>
                <w:rFonts w:ascii="Times New Roman" w:hAnsi="Times New Roman" w:eastAsia="Times New Roman" w:cs="Times New Roman"/>
                <w:bCs/>
                <w:iCs/>
                <w:color w:val="auto"/>
                <w:sz w:val="20"/>
                <w:szCs w:val="20"/>
                <w:lang w:eastAsia="ru-RU" w:bidi="ru-RU"/>
              </w:rPr>
              <w:t>2. Подготовка к теоретическому опросу</w:t>
            </w:r>
          </w:p>
        </w:tc>
        <w:tc>
          <w:tcPr>
            <w:tcW w:w="992" w:type="dxa"/>
          </w:tcPr>
          <w:p w14:paraId="11149A9E">
            <w:pPr>
              <w:spacing w:after="0" w:line="240" w:lineRule="auto"/>
              <w:jc w:val="center"/>
              <w:rPr>
                <w:color w:val="auto"/>
                <w:sz w:val="20"/>
                <w:szCs w:val="20"/>
              </w:rPr>
            </w:pPr>
            <w:r>
              <w:rPr>
                <w:color w:val="auto"/>
                <w:sz w:val="20"/>
                <w:szCs w:val="20"/>
              </w:rPr>
              <w:t>1</w:t>
            </w:r>
          </w:p>
        </w:tc>
        <w:tc>
          <w:tcPr>
            <w:tcW w:w="1134" w:type="dxa"/>
          </w:tcPr>
          <w:p w14:paraId="1371B1CB">
            <w:pPr>
              <w:spacing w:after="0" w:line="240" w:lineRule="auto"/>
              <w:jc w:val="center"/>
              <w:rPr>
                <w:color w:val="auto"/>
                <w:sz w:val="20"/>
                <w:szCs w:val="20"/>
              </w:rPr>
            </w:pPr>
          </w:p>
        </w:tc>
        <w:tc>
          <w:tcPr>
            <w:tcW w:w="850" w:type="dxa"/>
          </w:tcPr>
          <w:p w14:paraId="3A92917E">
            <w:pPr>
              <w:spacing w:after="0" w:line="240" w:lineRule="auto"/>
              <w:jc w:val="center"/>
              <w:rPr>
                <w:color w:val="auto"/>
                <w:sz w:val="20"/>
                <w:szCs w:val="20"/>
              </w:rPr>
            </w:pPr>
          </w:p>
        </w:tc>
      </w:tr>
      <w:tr w14:paraId="52786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567" w:type="dxa"/>
            <w:vMerge w:val="continue"/>
          </w:tcPr>
          <w:p w14:paraId="1EB47799">
            <w:pPr>
              <w:widowControl w:val="0"/>
              <w:tabs>
                <w:tab w:val="left" w:pos="522"/>
              </w:tabs>
              <w:spacing w:after="0" w:line="240" w:lineRule="exact"/>
              <w:jc w:val="center"/>
              <w:rPr>
                <w:rFonts w:ascii="Times New Roman" w:hAnsi="Times New Roman" w:eastAsia="Times New Roman" w:cs="Times New Roman"/>
                <w:bCs/>
                <w:iCs/>
                <w:color w:val="auto"/>
                <w:sz w:val="24"/>
                <w:szCs w:val="24"/>
                <w:lang w:eastAsia="ru-RU" w:bidi="ru-RU"/>
              </w:rPr>
            </w:pPr>
          </w:p>
        </w:tc>
        <w:tc>
          <w:tcPr>
            <w:tcW w:w="2552" w:type="dxa"/>
            <w:vMerge w:val="continue"/>
            <w:tcBorders>
              <w:left w:val="single" w:color="auto" w:sz="4" w:space="0"/>
            </w:tcBorders>
            <w:shd w:val="clear" w:color="auto" w:fill="FFFFFF"/>
          </w:tcPr>
          <w:p w14:paraId="5C7B697F">
            <w:pPr>
              <w:pStyle w:val="13"/>
              <w:shd w:val="clear" w:color="auto" w:fill="auto"/>
              <w:spacing w:after="0" w:line="278" w:lineRule="exact"/>
              <w:jc w:val="left"/>
              <w:rPr>
                <w:rStyle w:val="26"/>
                <w:color w:val="auto"/>
                <w:sz w:val="20"/>
                <w:szCs w:val="20"/>
              </w:rPr>
            </w:pPr>
          </w:p>
        </w:tc>
        <w:tc>
          <w:tcPr>
            <w:tcW w:w="1276" w:type="dxa"/>
            <w:vMerge w:val="continue"/>
          </w:tcPr>
          <w:p w14:paraId="6788D383">
            <w:pPr>
              <w:spacing w:after="0" w:line="240" w:lineRule="auto"/>
              <w:jc w:val="center"/>
              <w:rPr>
                <w:rFonts w:ascii="Times New Roman" w:hAnsi="Times New Roman" w:cs="Times New Roman"/>
                <w:color w:val="auto"/>
                <w:sz w:val="20"/>
                <w:szCs w:val="20"/>
              </w:rPr>
            </w:pPr>
          </w:p>
        </w:tc>
        <w:tc>
          <w:tcPr>
            <w:tcW w:w="2977" w:type="dxa"/>
          </w:tcPr>
          <w:p w14:paraId="5443904F">
            <w:pPr>
              <w:widowControl w:val="0"/>
              <w:tabs>
                <w:tab w:val="left" w:pos="522"/>
              </w:tabs>
              <w:spacing w:after="0" w:line="240" w:lineRule="exact"/>
              <w:rPr>
                <w:rFonts w:ascii="Times New Roman" w:hAnsi="Times New Roman" w:eastAsia="Times New Roman" w:cs="Times New Roman"/>
                <w:bCs/>
                <w:iCs/>
                <w:color w:val="auto"/>
                <w:sz w:val="20"/>
                <w:szCs w:val="20"/>
                <w:lang w:eastAsia="ru-RU" w:bidi="ru-RU"/>
              </w:rPr>
            </w:pPr>
            <w:r>
              <w:rPr>
                <w:rFonts w:ascii="Times New Roman" w:hAnsi="Times New Roman" w:eastAsia="Times New Roman" w:cs="Times New Roman"/>
                <w:bCs/>
                <w:iCs/>
                <w:color w:val="auto"/>
                <w:sz w:val="20"/>
                <w:szCs w:val="20"/>
                <w:lang w:eastAsia="ru-RU" w:bidi="ru-RU"/>
              </w:rPr>
              <w:t>3. Решение контрольных задач и тестов для самостоятельной работы</w:t>
            </w:r>
          </w:p>
        </w:tc>
        <w:tc>
          <w:tcPr>
            <w:tcW w:w="992" w:type="dxa"/>
          </w:tcPr>
          <w:p w14:paraId="66C950EA">
            <w:pPr>
              <w:spacing w:after="0" w:line="240" w:lineRule="auto"/>
              <w:jc w:val="center"/>
              <w:rPr>
                <w:color w:val="auto"/>
                <w:sz w:val="20"/>
                <w:szCs w:val="20"/>
              </w:rPr>
            </w:pPr>
            <w:r>
              <w:rPr>
                <w:color w:val="auto"/>
                <w:sz w:val="20"/>
                <w:szCs w:val="20"/>
              </w:rPr>
              <w:t>1</w:t>
            </w:r>
          </w:p>
        </w:tc>
        <w:tc>
          <w:tcPr>
            <w:tcW w:w="1134" w:type="dxa"/>
          </w:tcPr>
          <w:p w14:paraId="42DF06B3">
            <w:pPr>
              <w:spacing w:after="0" w:line="240" w:lineRule="auto"/>
              <w:jc w:val="center"/>
              <w:rPr>
                <w:color w:val="auto"/>
                <w:sz w:val="20"/>
                <w:szCs w:val="20"/>
              </w:rPr>
            </w:pPr>
            <w:r>
              <w:rPr>
                <w:color w:val="auto"/>
                <w:sz w:val="20"/>
                <w:szCs w:val="20"/>
              </w:rPr>
              <w:t>2</w:t>
            </w:r>
          </w:p>
        </w:tc>
        <w:tc>
          <w:tcPr>
            <w:tcW w:w="850" w:type="dxa"/>
          </w:tcPr>
          <w:p w14:paraId="0787B1F0">
            <w:pPr>
              <w:spacing w:after="0" w:line="240" w:lineRule="auto"/>
              <w:jc w:val="center"/>
              <w:rPr>
                <w:color w:val="auto"/>
                <w:sz w:val="20"/>
                <w:szCs w:val="20"/>
              </w:rPr>
            </w:pPr>
            <w:r>
              <w:rPr>
                <w:color w:val="auto"/>
                <w:sz w:val="20"/>
                <w:szCs w:val="20"/>
              </w:rPr>
              <w:t>3</w:t>
            </w:r>
          </w:p>
        </w:tc>
      </w:tr>
      <w:tr w14:paraId="06532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trPr>
        <w:tc>
          <w:tcPr>
            <w:tcW w:w="567" w:type="dxa"/>
            <w:vMerge w:val="restart"/>
          </w:tcPr>
          <w:p w14:paraId="75A6B9DB">
            <w:pPr>
              <w:widowControl w:val="0"/>
              <w:tabs>
                <w:tab w:val="left" w:pos="522"/>
              </w:tabs>
              <w:spacing w:after="0" w:line="240" w:lineRule="exact"/>
              <w:jc w:val="center"/>
              <w:rPr>
                <w:rFonts w:ascii="Times New Roman" w:hAnsi="Times New Roman" w:eastAsia="Times New Roman" w:cs="Times New Roman"/>
                <w:bCs/>
                <w:iCs/>
                <w:color w:val="auto"/>
                <w:sz w:val="24"/>
                <w:szCs w:val="24"/>
                <w:lang w:eastAsia="ru-RU" w:bidi="ru-RU"/>
              </w:rPr>
            </w:pPr>
            <w:r>
              <w:rPr>
                <w:rFonts w:ascii="Times New Roman" w:hAnsi="Times New Roman" w:eastAsia="Times New Roman" w:cs="Times New Roman"/>
                <w:bCs/>
                <w:iCs/>
                <w:color w:val="auto"/>
                <w:sz w:val="24"/>
                <w:szCs w:val="24"/>
                <w:lang w:eastAsia="ru-RU" w:bidi="ru-RU"/>
              </w:rPr>
              <w:t>8.</w:t>
            </w:r>
          </w:p>
        </w:tc>
        <w:tc>
          <w:tcPr>
            <w:tcW w:w="2552" w:type="dxa"/>
            <w:vMerge w:val="restart"/>
            <w:tcBorders>
              <w:top w:val="single" w:color="auto" w:sz="4" w:space="0"/>
              <w:left w:val="single" w:color="auto" w:sz="4" w:space="0"/>
            </w:tcBorders>
            <w:shd w:val="clear" w:color="auto" w:fill="FFFFFF"/>
          </w:tcPr>
          <w:p w14:paraId="54C7860B">
            <w:pPr>
              <w:pStyle w:val="13"/>
              <w:shd w:val="clear" w:color="auto" w:fill="auto"/>
              <w:spacing w:after="0" w:line="240" w:lineRule="exact"/>
              <w:jc w:val="left"/>
              <w:rPr>
                <w:color w:val="auto"/>
                <w:sz w:val="20"/>
                <w:szCs w:val="20"/>
              </w:rPr>
            </w:pPr>
            <w:r>
              <w:rPr>
                <w:rStyle w:val="26"/>
                <w:color w:val="auto"/>
                <w:sz w:val="20"/>
                <w:szCs w:val="20"/>
              </w:rPr>
              <w:t>Тема 8. Право ВТО</w:t>
            </w:r>
          </w:p>
        </w:tc>
        <w:tc>
          <w:tcPr>
            <w:tcW w:w="1276" w:type="dxa"/>
            <w:vMerge w:val="restart"/>
          </w:tcPr>
          <w:p w14:paraId="1EA3E889">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2/4/6</w:t>
            </w:r>
          </w:p>
        </w:tc>
        <w:tc>
          <w:tcPr>
            <w:tcW w:w="2977" w:type="dxa"/>
          </w:tcPr>
          <w:p w14:paraId="5E86FC7B">
            <w:pPr>
              <w:widowControl w:val="0"/>
              <w:tabs>
                <w:tab w:val="left" w:pos="522"/>
              </w:tabs>
              <w:spacing w:after="0" w:line="240" w:lineRule="exact"/>
              <w:rPr>
                <w:rFonts w:ascii="Times New Roman" w:hAnsi="Times New Roman" w:eastAsia="Times New Roman" w:cs="Times New Roman"/>
                <w:b/>
                <w:bCs/>
                <w:i/>
                <w:iCs/>
                <w:color w:val="auto"/>
                <w:sz w:val="20"/>
                <w:szCs w:val="20"/>
                <w:lang w:eastAsia="ru-RU" w:bidi="ru-RU"/>
              </w:rPr>
            </w:pPr>
            <w:r>
              <w:rPr>
                <w:rFonts w:ascii="Times New Roman" w:hAnsi="Times New Roman" w:eastAsia="Times New Roman" w:cs="Times New Roman"/>
                <w:bCs/>
                <w:iCs/>
                <w:color w:val="auto"/>
                <w:sz w:val="20"/>
                <w:szCs w:val="20"/>
                <w:lang w:eastAsia="ru-RU" w:bidi="ru-RU"/>
              </w:rPr>
              <w:t>1. Работа с основной и дополнительной литературой</w:t>
            </w:r>
          </w:p>
        </w:tc>
        <w:tc>
          <w:tcPr>
            <w:tcW w:w="992" w:type="dxa"/>
          </w:tcPr>
          <w:p w14:paraId="123E6749">
            <w:pPr>
              <w:spacing w:after="0" w:line="240" w:lineRule="auto"/>
              <w:jc w:val="center"/>
              <w:rPr>
                <w:color w:val="auto"/>
                <w:sz w:val="20"/>
                <w:szCs w:val="20"/>
              </w:rPr>
            </w:pPr>
            <w:r>
              <w:rPr>
                <w:color w:val="auto"/>
                <w:sz w:val="20"/>
                <w:szCs w:val="20"/>
              </w:rPr>
              <w:t>1</w:t>
            </w:r>
          </w:p>
        </w:tc>
        <w:tc>
          <w:tcPr>
            <w:tcW w:w="1134" w:type="dxa"/>
          </w:tcPr>
          <w:p w14:paraId="2A904421">
            <w:pPr>
              <w:spacing w:after="0" w:line="240" w:lineRule="auto"/>
              <w:jc w:val="center"/>
              <w:rPr>
                <w:color w:val="auto"/>
                <w:sz w:val="20"/>
                <w:szCs w:val="20"/>
              </w:rPr>
            </w:pPr>
            <w:r>
              <w:rPr>
                <w:color w:val="auto"/>
                <w:sz w:val="20"/>
                <w:szCs w:val="20"/>
              </w:rPr>
              <w:t>2</w:t>
            </w:r>
          </w:p>
        </w:tc>
        <w:tc>
          <w:tcPr>
            <w:tcW w:w="850" w:type="dxa"/>
          </w:tcPr>
          <w:p w14:paraId="0191966F">
            <w:pPr>
              <w:spacing w:after="0" w:line="240" w:lineRule="auto"/>
              <w:jc w:val="center"/>
              <w:rPr>
                <w:color w:val="auto"/>
                <w:sz w:val="20"/>
                <w:szCs w:val="20"/>
              </w:rPr>
            </w:pPr>
            <w:r>
              <w:rPr>
                <w:color w:val="auto"/>
                <w:sz w:val="20"/>
                <w:szCs w:val="20"/>
              </w:rPr>
              <w:t>3</w:t>
            </w:r>
          </w:p>
        </w:tc>
      </w:tr>
      <w:tr w14:paraId="0216A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trPr>
        <w:tc>
          <w:tcPr>
            <w:tcW w:w="567" w:type="dxa"/>
            <w:vMerge w:val="continue"/>
          </w:tcPr>
          <w:p w14:paraId="58D92657">
            <w:pPr>
              <w:widowControl w:val="0"/>
              <w:tabs>
                <w:tab w:val="left" w:pos="522"/>
              </w:tabs>
              <w:spacing w:after="0" w:line="240" w:lineRule="exact"/>
              <w:jc w:val="center"/>
              <w:rPr>
                <w:rFonts w:ascii="Times New Roman" w:hAnsi="Times New Roman" w:eastAsia="Times New Roman" w:cs="Times New Roman"/>
                <w:bCs/>
                <w:iCs/>
                <w:color w:val="auto"/>
                <w:sz w:val="24"/>
                <w:szCs w:val="24"/>
                <w:lang w:eastAsia="ru-RU" w:bidi="ru-RU"/>
              </w:rPr>
            </w:pPr>
          </w:p>
        </w:tc>
        <w:tc>
          <w:tcPr>
            <w:tcW w:w="2552" w:type="dxa"/>
            <w:vMerge w:val="continue"/>
            <w:tcBorders>
              <w:left w:val="single" w:color="auto" w:sz="4" w:space="0"/>
            </w:tcBorders>
            <w:shd w:val="clear" w:color="auto" w:fill="FFFFFF"/>
          </w:tcPr>
          <w:p w14:paraId="70728631">
            <w:pPr>
              <w:pStyle w:val="13"/>
              <w:shd w:val="clear" w:color="auto" w:fill="auto"/>
              <w:spacing w:after="0" w:line="240" w:lineRule="exact"/>
              <w:jc w:val="left"/>
              <w:rPr>
                <w:rStyle w:val="26"/>
                <w:color w:val="auto"/>
                <w:sz w:val="20"/>
                <w:szCs w:val="20"/>
              </w:rPr>
            </w:pPr>
          </w:p>
        </w:tc>
        <w:tc>
          <w:tcPr>
            <w:tcW w:w="1276" w:type="dxa"/>
            <w:vMerge w:val="continue"/>
          </w:tcPr>
          <w:p w14:paraId="7C790F88">
            <w:pPr>
              <w:spacing w:after="0" w:line="240" w:lineRule="auto"/>
              <w:jc w:val="center"/>
              <w:rPr>
                <w:rFonts w:ascii="Times New Roman" w:hAnsi="Times New Roman" w:cs="Times New Roman"/>
                <w:color w:val="auto"/>
                <w:sz w:val="20"/>
                <w:szCs w:val="20"/>
              </w:rPr>
            </w:pPr>
          </w:p>
        </w:tc>
        <w:tc>
          <w:tcPr>
            <w:tcW w:w="2977" w:type="dxa"/>
          </w:tcPr>
          <w:p w14:paraId="2C345A27">
            <w:pPr>
              <w:widowControl w:val="0"/>
              <w:tabs>
                <w:tab w:val="left" w:pos="522"/>
              </w:tabs>
              <w:spacing w:after="0" w:line="240" w:lineRule="exact"/>
              <w:rPr>
                <w:rFonts w:ascii="Times New Roman" w:hAnsi="Times New Roman" w:eastAsia="Times New Roman" w:cs="Times New Roman"/>
                <w:bCs/>
                <w:iCs/>
                <w:color w:val="auto"/>
                <w:sz w:val="20"/>
                <w:szCs w:val="20"/>
                <w:lang w:eastAsia="ru-RU" w:bidi="ru-RU"/>
              </w:rPr>
            </w:pPr>
            <w:r>
              <w:rPr>
                <w:rFonts w:ascii="Times New Roman" w:hAnsi="Times New Roman" w:eastAsia="Times New Roman" w:cs="Times New Roman"/>
                <w:bCs/>
                <w:iCs/>
                <w:color w:val="auto"/>
                <w:sz w:val="20"/>
                <w:szCs w:val="20"/>
                <w:lang w:eastAsia="ru-RU" w:bidi="ru-RU"/>
              </w:rPr>
              <w:t>2. Подготовка к дискуссии</w:t>
            </w:r>
          </w:p>
        </w:tc>
        <w:tc>
          <w:tcPr>
            <w:tcW w:w="992" w:type="dxa"/>
          </w:tcPr>
          <w:p w14:paraId="257D273A">
            <w:pPr>
              <w:spacing w:after="0" w:line="240" w:lineRule="auto"/>
              <w:jc w:val="center"/>
              <w:rPr>
                <w:color w:val="auto"/>
                <w:sz w:val="20"/>
                <w:szCs w:val="20"/>
              </w:rPr>
            </w:pPr>
            <w:r>
              <w:rPr>
                <w:color w:val="auto"/>
                <w:sz w:val="20"/>
                <w:szCs w:val="20"/>
              </w:rPr>
              <w:t>1</w:t>
            </w:r>
          </w:p>
        </w:tc>
        <w:tc>
          <w:tcPr>
            <w:tcW w:w="1134" w:type="dxa"/>
          </w:tcPr>
          <w:p w14:paraId="23F2141F">
            <w:pPr>
              <w:spacing w:after="0" w:line="240" w:lineRule="auto"/>
              <w:jc w:val="center"/>
              <w:rPr>
                <w:color w:val="auto"/>
                <w:sz w:val="20"/>
                <w:szCs w:val="20"/>
              </w:rPr>
            </w:pPr>
            <w:r>
              <w:rPr>
                <w:color w:val="auto"/>
                <w:sz w:val="20"/>
                <w:szCs w:val="20"/>
              </w:rPr>
              <w:t>2</w:t>
            </w:r>
          </w:p>
        </w:tc>
        <w:tc>
          <w:tcPr>
            <w:tcW w:w="850" w:type="dxa"/>
          </w:tcPr>
          <w:p w14:paraId="4E5BAD8B">
            <w:pPr>
              <w:spacing w:after="0" w:line="240" w:lineRule="auto"/>
              <w:jc w:val="center"/>
              <w:rPr>
                <w:color w:val="auto"/>
                <w:sz w:val="20"/>
                <w:szCs w:val="20"/>
              </w:rPr>
            </w:pPr>
            <w:r>
              <w:rPr>
                <w:color w:val="auto"/>
                <w:sz w:val="20"/>
                <w:szCs w:val="20"/>
              </w:rPr>
              <w:t>3</w:t>
            </w:r>
          </w:p>
        </w:tc>
      </w:tr>
      <w:tr w14:paraId="28315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567" w:type="dxa"/>
            <w:vMerge w:val="restart"/>
          </w:tcPr>
          <w:p w14:paraId="5E924DAC">
            <w:pPr>
              <w:widowControl w:val="0"/>
              <w:tabs>
                <w:tab w:val="left" w:pos="522"/>
              </w:tabs>
              <w:spacing w:after="0" w:line="240" w:lineRule="exact"/>
              <w:jc w:val="center"/>
              <w:rPr>
                <w:rFonts w:ascii="Times New Roman" w:hAnsi="Times New Roman" w:eastAsia="Times New Roman" w:cs="Times New Roman"/>
                <w:bCs/>
                <w:iCs/>
                <w:color w:val="auto"/>
                <w:sz w:val="24"/>
                <w:szCs w:val="24"/>
                <w:lang w:eastAsia="ru-RU" w:bidi="ru-RU"/>
              </w:rPr>
            </w:pPr>
            <w:r>
              <w:rPr>
                <w:rFonts w:ascii="Times New Roman" w:hAnsi="Times New Roman" w:eastAsia="Times New Roman" w:cs="Times New Roman"/>
                <w:bCs/>
                <w:iCs/>
                <w:color w:val="auto"/>
                <w:sz w:val="24"/>
                <w:szCs w:val="24"/>
                <w:lang w:eastAsia="ru-RU" w:bidi="ru-RU"/>
              </w:rPr>
              <w:t>9.</w:t>
            </w:r>
          </w:p>
        </w:tc>
        <w:tc>
          <w:tcPr>
            <w:tcW w:w="2552" w:type="dxa"/>
            <w:vMerge w:val="restart"/>
            <w:tcBorders>
              <w:top w:val="single" w:color="auto" w:sz="4" w:space="0"/>
              <w:left w:val="single" w:color="auto" w:sz="4" w:space="0"/>
            </w:tcBorders>
            <w:shd w:val="clear" w:color="auto" w:fill="FFFFFF"/>
          </w:tcPr>
          <w:p w14:paraId="3F6D42C4">
            <w:pPr>
              <w:pStyle w:val="13"/>
              <w:shd w:val="clear" w:color="auto" w:fill="auto"/>
              <w:spacing w:after="0" w:line="278" w:lineRule="exact"/>
              <w:jc w:val="left"/>
              <w:rPr>
                <w:color w:val="auto"/>
                <w:sz w:val="20"/>
                <w:szCs w:val="20"/>
              </w:rPr>
            </w:pPr>
            <w:r>
              <w:rPr>
                <w:rStyle w:val="26"/>
                <w:color w:val="auto"/>
                <w:sz w:val="20"/>
                <w:szCs w:val="20"/>
              </w:rPr>
              <w:t>Тема 9. Международное финансовое право</w:t>
            </w:r>
          </w:p>
        </w:tc>
        <w:tc>
          <w:tcPr>
            <w:tcW w:w="1276" w:type="dxa"/>
            <w:vMerge w:val="restart"/>
          </w:tcPr>
          <w:p w14:paraId="355CB48F">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3/4/6</w:t>
            </w:r>
          </w:p>
        </w:tc>
        <w:tc>
          <w:tcPr>
            <w:tcW w:w="2977" w:type="dxa"/>
          </w:tcPr>
          <w:p w14:paraId="72B5F617">
            <w:pPr>
              <w:widowControl w:val="0"/>
              <w:tabs>
                <w:tab w:val="left" w:pos="522"/>
              </w:tabs>
              <w:spacing w:after="0" w:line="240" w:lineRule="exact"/>
              <w:rPr>
                <w:rFonts w:ascii="Times New Roman" w:hAnsi="Times New Roman" w:eastAsia="Times New Roman" w:cs="Times New Roman"/>
                <w:b/>
                <w:bCs/>
                <w:i/>
                <w:iCs/>
                <w:color w:val="auto"/>
                <w:sz w:val="20"/>
                <w:szCs w:val="20"/>
                <w:lang w:eastAsia="ru-RU" w:bidi="ru-RU"/>
              </w:rPr>
            </w:pPr>
            <w:r>
              <w:rPr>
                <w:rFonts w:ascii="Times New Roman" w:hAnsi="Times New Roman" w:eastAsia="Times New Roman" w:cs="Times New Roman"/>
                <w:bCs/>
                <w:iCs/>
                <w:color w:val="auto"/>
                <w:sz w:val="20"/>
                <w:szCs w:val="20"/>
                <w:lang w:eastAsia="ru-RU" w:bidi="ru-RU"/>
              </w:rPr>
              <w:t>1. Работа с учебной и дополнительной литературой</w:t>
            </w:r>
          </w:p>
        </w:tc>
        <w:tc>
          <w:tcPr>
            <w:tcW w:w="992" w:type="dxa"/>
          </w:tcPr>
          <w:p w14:paraId="4E93C477">
            <w:pPr>
              <w:spacing w:after="0" w:line="240" w:lineRule="auto"/>
              <w:jc w:val="center"/>
              <w:rPr>
                <w:color w:val="auto"/>
                <w:sz w:val="20"/>
                <w:szCs w:val="20"/>
              </w:rPr>
            </w:pPr>
          </w:p>
        </w:tc>
        <w:tc>
          <w:tcPr>
            <w:tcW w:w="1134" w:type="dxa"/>
          </w:tcPr>
          <w:p w14:paraId="470F8CD0">
            <w:pPr>
              <w:spacing w:after="0" w:line="240" w:lineRule="auto"/>
              <w:jc w:val="center"/>
              <w:rPr>
                <w:color w:val="auto"/>
                <w:sz w:val="20"/>
                <w:szCs w:val="20"/>
              </w:rPr>
            </w:pPr>
            <w:r>
              <w:rPr>
                <w:color w:val="auto"/>
                <w:sz w:val="20"/>
                <w:szCs w:val="20"/>
              </w:rPr>
              <w:t>2</w:t>
            </w:r>
          </w:p>
        </w:tc>
        <w:tc>
          <w:tcPr>
            <w:tcW w:w="850" w:type="dxa"/>
          </w:tcPr>
          <w:p w14:paraId="3F4FF01E">
            <w:pPr>
              <w:spacing w:after="0" w:line="240" w:lineRule="auto"/>
              <w:jc w:val="center"/>
              <w:rPr>
                <w:color w:val="auto"/>
                <w:sz w:val="20"/>
                <w:szCs w:val="20"/>
              </w:rPr>
            </w:pPr>
            <w:r>
              <w:rPr>
                <w:color w:val="auto"/>
                <w:sz w:val="20"/>
                <w:szCs w:val="20"/>
              </w:rPr>
              <w:t>3</w:t>
            </w:r>
          </w:p>
        </w:tc>
      </w:tr>
      <w:tr w14:paraId="11A1F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567" w:type="dxa"/>
            <w:vMerge w:val="continue"/>
          </w:tcPr>
          <w:p w14:paraId="13C0A135">
            <w:pPr>
              <w:widowControl w:val="0"/>
              <w:tabs>
                <w:tab w:val="left" w:pos="522"/>
              </w:tabs>
              <w:spacing w:after="0" w:line="240" w:lineRule="exact"/>
              <w:jc w:val="center"/>
              <w:rPr>
                <w:rFonts w:ascii="Times New Roman" w:hAnsi="Times New Roman" w:eastAsia="Times New Roman" w:cs="Times New Roman"/>
                <w:bCs/>
                <w:iCs/>
                <w:color w:val="auto"/>
                <w:sz w:val="24"/>
                <w:szCs w:val="24"/>
                <w:lang w:eastAsia="ru-RU" w:bidi="ru-RU"/>
              </w:rPr>
            </w:pPr>
          </w:p>
        </w:tc>
        <w:tc>
          <w:tcPr>
            <w:tcW w:w="2552" w:type="dxa"/>
            <w:vMerge w:val="continue"/>
            <w:tcBorders>
              <w:left w:val="single" w:color="auto" w:sz="4" w:space="0"/>
            </w:tcBorders>
            <w:shd w:val="clear" w:color="auto" w:fill="FFFFFF"/>
          </w:tcPr>
          <w:p w14:paraId="7C69208A">
            <w:pPr>
              <w:pStyle w:val="13"/>
              <w:shd w:val="clear" w:color="auto" w:fill="auto"/>
              <w:spacing w:after="0" w:line="278" w:lineRule="exact"/>
              <w:jc w:val="left"/>
              <w:rPr>
                <w:rStyle w:val="26"/>
                <w:color w:val="auto"/>
                <w:sz w:val="20"/>
                <w:szCs w:val="20"/>
              </w:rPr>
            </w:pPr>
          </w:p>
        </w:tc>
        <w:tc>
          <w:tcPr>
            <w:tcW w:w="1276" w:type="dxa"/>
            <w:vMerge w:val="continue"/>
          </w:tcPr>
          <w:p w14:paraId="3D02F00F">
            <w:pPr>
              <w:spacing w:after="0" w:line="240" w:lineRule="auto"/>
              <w:jc w:val="center"/>
              <w:rPr>
                <w:rFonts w:ascii="Times New Roman" w:hAnsi="Times New Roman" w:cs="Times New Roman"/>
                <w:color w:val="auto"/>
                <w:sz w:val="20"/>
                <w:szCs w:val="20"/>
              </w:rPr>
            </w:pPr>
          </w:p>
        </w:tc>
        <w:tc>
          <w:tcPr>
            <w:tcW w:w="2977" w:type="dxa"/>
          </w:tcPr>
          <w:p w14:paraId="29E7DB50">
            <w:pPr>
              <w:widowControl w:val="0"/>
              <w:tabs>
                <w:tab w:val="left" w:pos="522"/>
              </w:tabs>
              <w:spacing w:after="0" w:line="240" w:lineRule="exact"/>
              <w:rPr>
                <w:rFonts w:ascii="Times New Roman" w:hAnsi="Times New Roman" w:eastAsia="Times New Roman" w:cs="Times New Roman"/>
                <w:bCs/>
                <w:iCs/>
                <w:color w:val="auto"/>
                <w:sz w:val="20"/>
                <w:szCs w:val="20"/>
                <w:lang w:eastAsia="ru-RU" w:bidi="ru-RU"/>
              </w:rPr>
            </w:pPr>
            <w:r>
              <w:rPr>
                <w:rFonts w:ascii="Times New Roman" w:hAnsi="Times New Roman" w:eastAsia="Times New Roman" w:cs="Times New Roman"/>
                <w:bCs/>
                <w:iCs/>
                <w:color w:val="auto"/>
                <w:sz w:val="20"/>
                <w:szCs w:val="20"/>
                <w:lang w:eastAsia="ru-RU" w:bidi="ru-RU"/>
              </w:rPr>
              <w:t>2.Подготовка к теоретическому опросу</w:t>
            </w:r>
          </w:p>
        </w:tc>
        <w:tc>
          <w:tcPr>
            <w:tcW w:w="992" w:type="dxa"/>
          </w:tcPr>
          <w:p w14:paraId="25471169">
            <w:pPr>
              <w:spacing w:after="0" w:line="240" w:lineRule="auto"/>
              <w:jc w:val="center"/>
              <w:rPr>
                <w:color w:val="auto"/>
                <w:sz w:val="20"/>
                <w:szCs w:val="20"/>
              </w:rPr>
            </w:pPr>
            <w:r>
              <w:rPr>
                <w:color w:val="auto"/>
                <w:sz w:val="20"/>
                <w:szCs w:val="20"/>
              </w:rPr>
              <w:t>2</w:t>
            </w:r>
          </w:p>
        </w:tc>
        <w:tc>
          <w:tcPr>
            <w:tcW w:w="1134" w:type="dxa"/>
          </w:tcPr>
          <w:p w14:paraId="1EE16747">
            <w:pPr>
              <w:spacing w:after="0" w:line="240" w:lineRule="auto"/>
              <w:jc w:val="center"/>
              <w:rPr>
                <w:color w:val="auto"/>
                <w:sz w:val="20"/>
                <w:szCs w:val="20"/>
              </w:rPr>
            </w:pPr>
          </w:p>
        </w:tc>
        <w:tc>
          <w:tcPr>
            <w:tcW w:w="850" w:type="dxa"/>
          </w:tcPr>
          <w:p w14:paraId="3150E267">
            <w:pPr>
              <w:spacing w:after="0" w:line="240" w:lineRule="auto"/>
              <w:jc w:val="center"/>
              <w:rPr>
                <w:color w:val="auto"/>
                <w:sz w:val="20"/>
                <w:szCs w:val="20"/>
              </w:rPr>
            </w:pPr>
          </w:p>
        </w:tc>
      </w:tr>
      <w:tr w14:paraId="3C21F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567" w:type="dxa"/>
            <w:vMerge w:val="continue"/>
          </w:tcPr>
          <w:p w14:paraId="0DAD8FFE">
            <w:pPr>
              <w:widowControl w:val="0"/>
              <w:tabs>
                <w:tab w:val="left" w:pos="522"/>
              </w:tabs>
              <w:spacing w:after="0" w:line="240" w:lineRule="exact"/>
              <w:jc w:val="center"/>
              <w:rPr>
                <w:rFonts w:ascii="Times New Roman" w:hAnsi="Times New Roman" w:eastAsia="Times New Roman" w:cs="Times New Roman"/>
                <w:bCs/>
                <w:iCs/>
                <w:color w:val="auto"/>
                <w:sz w:val="24"/>
                <w:szCs w:val="24"/>
                <w:lang w:eastAsia="ru-RU" w:bidi="ru-RU"/>
              </w:rPr>
            </w:pPr>
          </w:p>
        </w:tc>
        <w:tc>
          <w:tcPr>
            <w:tcW w:w="2552" w:type="dxa"/>
            <w:vMerge w:val="continue"/>
            <w:tcBorders>
              <w:left w:val="single" w:color="auto" w:sz="4" w:space="0"/>
            </w:tcBorders>
            <w:shd w:val="clear" w:color="auto" w:fill="FFFFFF"/>
          </w:tcPr>
          <w:p w14:paraId="27E4D605">
            <w:pPr>
              <w:pStyle w:val="13"/>
              <w:shd w:val="clear" w:color="auto" w:fill="auto"/>
              <w:spacing w:after="0" w:line="278" w:lineRule="exact"/>
              <w:jc w:val="left"/>
              <w:rPr>
                <w:rStyle w:val="26"/>
                <w:color w:val="auto"/>
                <w:sz w:val="20"/>
                <w:szCs w:val="20"/>
              </w:rPr>
            </w:pPr>
          </w:p>
        </w:tc>
        <w:tc>
          <w:tcPr>
            <w:tcW w:w="1276" w:type="dxa"/>
            <w:vMerge w:val="continue"/>
          </w:tcPr>
          <w:p w14:paraId="3BFE924E">
            <w:pPr>
              <w:spacing w:after="0" w:line="240" w:lineRule="auto"/>
              <w:jc w:val="center"/>
              <w:rPr>
                <w:rFonts w:ascii="Times New Roman" w:hAnsi="Times New Roman" w:cs="Times New Roman"/>
                <w:color w:val="auto"/>
                <w:sz w:val="20"/>
                <w:szCs w:val="20"/>
              </w:rPr>
            </w:pPr>
          </w:p>
        </w:tc>
        <w:tc>
          <w:tcPr>
            <w:tcW w:w="2977" w:type="dxa"/>
          </w:tcPr>
          <w:p w14:paraId="7055BD34">
            <w:pPr>
              <w:widowControl w:val="0"/>
              <w:tabs>
                <w:tab w:val="left" w:pos="522"/>
              </w:tabs>
              <w:spacing w:after="0" w:line="240" w:lineRule="exact"/>
              <w:rPr>
                <w:rFonts w:ascii="Times New Roman" w:hAnsi="Times New Roman" w:eastAsia="Times New Roman" w:cs="Times New Roman"/>
                <w:bCs/>
                <w:iCs/>
                <w:color w:val="auto"/>
                <w:sz w:val="20"/>
                <w:szCs w:val="20"/>
                <w:lang w:eastAsia="ru-RU" w:bidi="ru-RU"/>
              </w:rPr>
            </w:pPr>
            <w:r>
              <w:rPr>
                <w:rFonts w:ascii="Times New Roman" w:hAnsi="Times New Roman" w:eastAsia="Times New Roman" w:cs="Times New Roman"/>
                <w:bCs/>
                <w:iCs/>
                <w:color w:val="auto"/>
                <w:sz w:val="20"/>
                <w:szCs w:val="20"/>
                <w:lang w:eastAsia="ru-RU" w:bidi="ru-RU"/>
              </w:rPr>
              <w:t>3. Решение контрольных задач и тестов для самостоятельной работы</w:t>
            </w:r>
          </w:p>
        </w:tc>
        <w:tc>
          <w:tcPr>
            <w:tcW w:w="992" w:type="dxa"/>
          </w:tcPr>
          <w:p w14:paraId="0AB53CCC">
            <w:pPr>
              <w:spacing w:after="0" w:line="240" w:lineRule="auto"/>
              <w:jc w:val="center"/>
              <w:rPr>
                <w:color w:val="auto"/>
                <w:sz w:val="20"/>
                <w:szCs w:val="20"/>
              </w:rPr>
            </w:pPr>
            <w:r>
              <w:rPr>
                <w:color w:val="auto"/>
                <w:sz w:val="20"/>
                <w:szCs w:val="20"/>
              </w:rPr>
              <w:t>1</w:t>
            </w:r>
          </w:p>
        </w:tc>
        <w:tc>
          <w:tcPr>
            <w:tcW w:w="1134" w:type="dxa"/>
          </w:tcPr>
          <w:p w14:paraId="5C774899">
            <w:pPr>
              <w:spacing w:after="0" w:line="240" w:lineRule="auto"/>
              <w:jc w:val="center"/>
              <w:rPr>
                <w:color w:val="auto"/>
                <w:sz w:val="20"/>
                <w:szCs w:val="20"/>
              </w:rPr>
            </w:pPr>
            <w:r>
              <w:rPr>
                <w:color w:val="auto"/>
                <w:sz w:val="20"/>
                <w:szCs w:val="20"/>
              </w:rPr>
              <w:t>2</w:t>
            </w:r>
          </w:p>
        </w:tc>
        <w:tc>
          <w:tcPr>
            <w:tcW w:w="850" w:type="dxa"/>
          </w:tcPr>
          <w:p w14:paraId="3997D782">
            <w:pPr>
              <w:spacing w:after="0" w:line="240" w:lineRule="auto"/>
              <w:jc w:val="center"/>
              <w:rPr>
                <w:color w:val="auto"/>
                <w:sz w:val="20"/>
                <w:szCs w:val="20"/>
              </w:rPr>
            </w:pPr>
            <w:r>
              <w:rPr>
                <w:color w:val="auto"/>
                <w:sz w:val="20"/>
                <w:szCs w:val="20"/>
              </w:rPr>
              <w:t>3</w:t>
            </w:r>
          </w:p>
        </w:tc>
      </w:tr>
      <w:tr w14:paraId="29E3B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trPr>
        <w:tc>
          <w:tcPr>
            <w:tcW w:w="567" w:type="dxa"/>
            <w:vMerge w:val="restart"/>
          </w:tcPr>
          <w:p w14:paraId="1D733382">
            <w:pPr>
              <w:widowControl w:val="0"/>
              <w:tabs>
                <w:tab w:val="left" w:pos="522"/>
              </w:tabs>
              <w:spacing w:after="0" w:line="240" w:lineRule="exact"/>
              <w:jc w:val="center"/>
              <w:rPr>
                <w:rFonts w:ascii="Times New Roman" w:hAnsi="Times New Roman" w:eastAsia="Times New Roman" w:cs="Times New Roman"/>
                <w:bCs/>
                <w:iCs/>
                <w:color w:val="auto"/>
                <w:sz w:val="24"/>
                <w:szCs w:val="24"/>
                <w:lang w:eastAsia="ru-RU" w:bidi="ru-RU"/>
              </w:rPr>
            </w:pPr>
            <w:r>
              <w:rPr>
                <w:rFonts w:ascii="Times New Roman" w:hAnsi="Times New Roman" w:eastAsia="Times New Roman" w:cs="Times New Roman"/>
                <w:bCs/>
                <w:iCs/>
                <w:color w:val="auto"/>
                <w:sz w:val="24"/>
                <w:szCs w:val="24"/>
                <w:lang w:eastAsia="ru-RU" w:bidi="ru-RU"/>
              </w:rPr>
              <w:t>10.</w:t>
            </w:r>
          </w:p>
        </w:tc>
        <w:tc>
          <w:tcPr>
            <w:tcW w:w="2552" w:type="dxa"/>
            <w:vMerge w:val="restart"/>
            <w:tcBorders>
              <w:top w:val="single" w:color="auto" w:sz="4" w:space="0"/>
              <w:left w:val="single" w:color="auto" w:sz="4" w:space="0"/>
            </w:tcBorders>
            <w:shd w:val="clear" w:color="auto" w:fill="FFFFFF"/>
          </w:tcPr>
          <w:p w14:paraId="6A717284">
            <w:pPr>
              <w:pStyle w:val="13"/>
              <w:shd w:val="clear" w:color="auto" w:fill="auto"/>
              <w:spacing w:after="0" w:line="278" w:lineRule="exact"/>
              <w:jc w:val="left"/>
              <w:rPr>
                <w:rStyle w:val="26"/>
                <w:color w:val="auto"/>
                <w:sz w:val="20"/>
                <w:szCs w:val="20"/>
              </w:rPr>
            </w:pPr>
            <w:r>
              <w:rPr>
                <w:rStyle w:val="26"/>
                <w:color w:val="auto"/>
                <w:sz w:val="20"/>
                <w:szCs w:val="20"/>
              </w:rPr>
              <w:t>Тема 10. Право МВФ.</w:t>
            </w:r>
          </w:p>
        </w:tc>
        <w:tc>
          <w:tcPr>
            <w:tcW w:w="1276" w:type="dxa"/>
            <w:vMerge w:val="restart"/>
          </w:tcPr>
          <w:p w14:paraId="542F0784">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3/5/6</w:t>
            </w:r>
          </w:p>
        </w:tc>
        <w:tc>
          <w:tcPr>
            <w:tcW w:w="2977" w:type="dxa"/>
          </w:tcPr>
          <w:p w14:paraId="7979739F">
            <w:pPr>
              <w:widowControl w:val="0"/>
              <w:tabs>
                <w:tab w:val="left" w:pos="522"/>
              </w:tabs>
              <w:spacing w:after="0" w:line="240" w:lineRule="exact"/>
              <w:rPr>
                <w:rFonts w:ascii="Times New Roman" w:hAnsi="Times New Roman" w:eastAsia="Times New Roman" w:cs="Times New Roman"/>
                <w:b/>
                <w:bCs/>
                <w:i/>
                <w:iCs/>
                <w:color w:val="auto"/>
                <w:sz w:val="20"/>
                <w:szCs w:val="20"/>
                <w:lang w:eastAsia="ru-RU" w:bidi="ru-RU"/>
              </w:rPr>
            </w:pPr>
            <w:r>
              <w:rPr>
                <w:rFonts w:ascii="Times New Roman" w:hAnsi="Times New Roman" w:eastAsia="Times New Roman" w:cs="Times New Roman"/>
                <w:bCs/>
                <w:iCs/>
                <w:color w:val="auto"/>
                <w:sz w:val="20"/>
                <w:szCs w:val="20"/>
                <w:lang w:eastAsia="ru-RU" w:bidi="ru-RU"/>
              </w:rPr>
              <w:t>1. Работа с нормативными источниками</w:t>
            </w:r>
          </w:p>
        </w:tc>
        <w:tc>
          <w:tcPr>
            <w:tcW w:w="992" w:type="dxa"/>
          </w:tcPr>
          <w:p w14:paraId="456569D0">
            <w:pPr>
              <w:spacing w:after="0" w:line="240" w:lineRule="auto"/>
              <w:jc w:val="center"/>
              <w:rPr>
                <w:color w:val="auto"/>
                <w:sz w:val="20"/>
                <w:szCs w:val="20"/>
              </w:rPr>
            </w:pPr>
            <w:r>
              <w:rPr>
                <w:color w:val="auto"/>
                <w:sz w:val="20"/>
                <w:szCs w:val="20"/>
              </w:rPr>
              <w:t>2</w:t>
            </w:r>
          </w:p>
        </w:tc>
        <w:tc>
          <w:tcPr>
            <w:tcW w:w="1134" w:type="dxa"/>
          </w:tcPr>
          <w:p w14:paraId="6512B748">
            <w:pPr>
              <w:spacing w:after="0" w:line="240" w:lineRule="auto"/>
              <w:jc w:val="center"/>
              <w:rPr>
                <w:color w:val="auto"/>
                <w:sz w:val="20"/>
                <w:szCs w:val="20"/>
              </w:rPr>
            </w:pPr>
            <w:r>
              <w:rPr>
                <w:color w:val="auto"/>
                <w:sz w:val="20"/>
                <w:szCs w:val="20"/>
              </w:rPr>
              <w:t>5</w:t>
            </w:r>
          </w:p>
        </w:tc>
        <w:tc>
          <w:tcPr>
            <w:tcW w:w="850" w:type="dxa"/>
          </w:tcPr>
          <w:p w14:paraId="3174E065">
            <w:pPr>
              <w:spacing w:after="0" w:line="240" w:lineRule="auto"/>
              <w:jc w:val="center"/>
              <w:rPr>
                <w:color w:val="auto"/>
                <w:sz w:val="20"/>
                <w:szCs w:val="20"/>
              </w:rPr>
            </w:pPr>
            <w:r>
              <w:rPr>
                <w:color w:val="auto"/>
                <w:sz w:val="20"/>
                <w:szCs w:val="20"/>
              </w:rPr>
              <w:t>6</w:t>
            </w:r>
          </w:p>
        </w:tc>
      </w:tr>
      <w:tr w14:paraId="79691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trPr>
        <w:tc>
          <w:tcPr>
            <w:tcW w:w="567" w:type="dxa"/>
            <w:vMerge w:val="continue"/>
          </w:tcPr>
          <w:p w14:paraId="06190BE9">
            <w:pPr>
              <w:widowControl w:val="0"/>
              <w:tabs>
                <w:tab w:val="left" w:pos="522"/>
              </w:tabs>
              <w:spacing w:after="0" w:line="240" w:lineRule="exact"/>
              <w:jc w:val="center"/>
              <w:rPr>
                <w:rFonts w:ascii="Times New Roman" w:hAnsi="Times New Roman" w:eastAsia="Times New Roman" w:cs="Times New Roman"/>
                <w:bCs/>
                <w:iCs/>
                <w:color w:val="auto"/>
                <w:sz w:val="24"/>
                <w:szCs w:val="24"/>
                <w:lang w:eastAsia="ru-RU" w:bidi="ru-RU"/>
              </w:rPr>
            </w:pPr>
          </w:p>
        </w:tc>
        <w:tc>
          <w:tcPr>
            <w:tcW w:w="2552" w:type="dxa"/>
            <w:vMerge w:val="continue"/>
            <w:tcBorders>
              <w:left w:val="single" w:color="auto" w:sz="4" w:space="0"/>
            </w:tcBorders>
            <w:shd w:val="clear" w:color="auto" w:fill="FFFFFF"/>
          </w:tcPr>
          <w:p w14:paraId="6FB1F56F">
            <w:pPr>
              <w:pStyle w:val="13"/>
              <w:shd w:val="clear" w:color="auto" w:fill="auto"/>
              <w:spacing w:after="0" w:line="278" w:lineRule="exact"/>
              <w:jc w:val="left"/>
              <w:rPr>
                <w:rStyle w:val="26"/>
                <w:color w:val="auto"/>
                <w:sz w:val="20"/>
                <w:szCs w:val="20"/>
              </w:rPr>
            </w:pPr>
          </w:p>
        </w:tc>
        <w:tc>
          <w:tcPr>
            <w:tcW w:w="1276" w:type="dxa"/>
            <w:vMerge w:val="continue"/>
          </w:tcPr>
          <w:p w14:paraId="39710E16">
            <w:pPr>
              <w:spacing w:after="0" w:line="240" w:lineRule="auto"/>
              <w:jc w:val="center"/>
              <w:rPr>
                <w:rFonts w:ascii="Times New Roman" w:hAnsi="Times New Roman" w:cs="Times New Roman"/>
                <w:color w:val="auto"/>
                <w:sz w:val="20"/>
                <w:szCs w:val="20"/>
              </w:rPr>
            </w:pPr>
          </w:p>
        </w:tc>
        <w:tc>
          <w:tcPr>
            <w:tcW w:w="2977" w:type="dxa"/>
          </w:tcPr>
          <w:p w14:paraId="40CB27E6">
            <w:pPr>
              <w:widowControl w:val="0"/>
              <w:tabs>
                <w:tab w:val="left" w:pos="522"/>
              </w:tabs>
              <w:spacing w:after="0" w:line="240" w:lineRule="exact"/>
              <w:rPr>
                <w:rFonts w:ascii="Times New Roman" w:hAnsi="Times New Roman" w:eastAsia="Times New Roman" w:cs="Times New Roman"/>
                <w:bCs/>
                <w:iCs/>
                <w:color w:val="auto"/>
                <w:sz w:val="20"/>
                <w:szCs w:val="20"/>
                <w:lang w:eastAsia="ru-RU" w:bidi="ru-RU"/>
              </w:rPr>
            </w:pPr>
            <w:r>
              <w:rPr>
                <w:rFonts w:ascii="Times New Roman" w:hAnsi="Times New Roman" w:eastAsia="Times New Roman" w:cs="Times New Roman"/>
                <w:bCs/>
                <w:iCs/>
                <w:color w:val="auto"/>
                <w:sz w:val="20"/>
                <w:szCs w:val="20"/>
                <w:lang w:eastAsia="ru-RU" w:bidi="ru-RU"/>
              </w:rPr>
              <w:t>2. Подготовка к семинару</w:t>
            </w:r>
          </w:p>
        </w:tc>
        <w:tc>
          <w:tcPr>
            <w:tcW w:w="992" w:type="dxa"/>
          </w:tcPr>
          <w:p w14:paraId="44ED6A32">
            <w:pPr>
              <w:spacing w:after="0" w:line="240" w:lineRule="auto"/>
              <w:jc w:val="center"/>
              <w:rPr>
                <w:color w:val="auto"/>
                <w:sz w:val="20"/>
                <w:szCs w:val="20"/>
              </w:rPr>
            </w:pPr>
            <w:r>
              <w:rPr>
                <w:color w:val="auto"/>
                <w:sz w:val="20"/>
                <w:szCs w:val="20"/>
              </w:rPr>
              <w:t>1</w:t>
            </w:r>
          </w:p>
        </w:tc>
        <w:tc>
          <w:tcPr>
            <w:tcW w:w="1134" w:type="dxa"/>
          </w:tcPr>
          <w:p w14:paraId="6FFA6E81">
            <w:pPr>
              <w:spacing w:after="0" w:line="240" w:lineRule="auto"/>
              <w:jc w:val="center"/>
              <w:rPr>
                <w:color w:val="auto"/>
                <w:sz w:val="20"/>
                <w:szCs w:val="20"/>
              </w:rPr>
            </w:pPr>
          </w:p>
        </w:tc>
        <w:tc>
          <w:tcPr>
            <w:tcW w:w="850" w:type="dxa"/>
          </w:tcPr>
          <w:p w14:paraId="236D36AA">
            <w:pPr>
              <w:spacing w:after="0" w:line="240" w:lineRule="auto"/>
              <w:jc w:val="center"/>
              <w:rPr>
                <w:color w:val="auto"/>
                <w:sz w:val="20"/>
                <w:szCs w:val="20"/>
              </w:rPr>
            </w:pPr>
          </w:p>
        </w:tc>
      </w:tr>
      <w:tr w14:paraId="6C1BC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567" w:type="dxa"/>
            <w:vMerge w:val="restart"/>
          </w:tcPr>
          <w:p w14:paraId="4ACE2490">
            <w:pPr>
              <w:widowControl w:val="0"/>
              <w:tabs>
                <w:tab w:val="left" w:pos="522"/>
              </w:tabs>
              <w:spacing w:after="0" w:line="240" w:lineRule="exact"/>
              <w:jc w:val="center"/>
              <w:rPr>
                <w:rFonts w:ascii="Times New Roman" w:hAnsi="Times New Roman" w:eastAsia="Times New Roman" w:cs="Times New Roman"/>
                <w:bCs/>
                <w:iCs/>
                <w:color w:val="auto"/>
                <w:sz w:val="24"/>
                <w:szCs w:val="24"/>
                <w:lang w:eastAsia="ru-RU" w:bidi="ru-RU"/>
              </w:rPr>
            </w:pPr>
            <w:r>
              <w:rPr>
                <w:rFonts w:ascii="Times New Roman" w:hAnsi="Times New Roman" w:eastAsia="Times New Roman" w:cs="Times New Roman"/>
                <w:bCs/>
                <w:iCs/>
                <w:color w:val="auto"/>
                <w:sz w:val="24"/>
                <w:szCs w:val="24"/>
                <w:lang w:eastAsia="ru-RU" w:bidi="ru-RU"/>
              </w:rPr>
              <w:t>11.</w:t>
            </w:r>
          </w:p>
        </w:tc>
        <w:tc>
          <w:tcPr>
            <w:tcW w:w="2552" w:type="dxa"/>
            <w:vMerge w:val="restart"/>
            <w:tcBorders>
              <w:top w:val="single" w:color="auto" w:sz="4" w:space="0"/>
              <w:left w:val="single" w:color="auto" w:sz="4" w:space="0"/>
            </w:tcBorders>
            <w:shd w:val="clear" w:color="auto" w:fill="FFFFFF"/>
          </w:tcPr>
          <w:p w14:paraId="32FAB0B6">
            <w:pPr>
              <w:pStyle w:val="13"/>
              <w:shd w:val="clear" w:color="auto" w:fill="auto"/>
              <w:spacing w:after="0" w:line="278" w:lineRule="exact"/>
              <w:jc w:val="left"/>
              <w:rPr>
                <w:rStyle w:val="26"/>
                <w:color w:val="auto"/>
                <w:sz w:val="20"/>
                <w:szCs w:val="20"/>
              </w:rPr>
            </w:pPr>
            <w:r>
              <w:rPr>
                <w:rStyle w:val="26"/>
                <w:color w:val="auto"/>
                <w:sz w:val="20"/>
                <w:szCs w:val="20"/>
              </w:rPr>
              <w:t xml:space="preserve">Тема 11. </w:t>
            </w:r>
            <w:r>
              <w:rPr>
                <w:color w:val="auto"/>
                <w:sz w:val="20"/>
                <w:szCs w:val="20"/>
              </w:rPr>
              <w:t>Международное инвестиционное право</w:t>
            </w:r>
          </w:p>
        </w:tc>
        <w:tc>
          <w:tcPr>
            <w:tcW w:w="1276" w:type="dxa"/>
            <w:vMerge w:val="restart"/>
          </w:tcPr>
          <w:p w14:paraId="13A4F3FF">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3/5/6</w:t>
            </w:r>
          </w:p>
        </w:tc>
        <w:tc>
          <w:tcPr>
            <w:tcW w:w="2977" w:type="dxa"/>
          </w:tcPr>
          <w:p w14:paraId="69E18FE5">
            <w:pPr>
              <w:widowControl w:val="0"/>
              <w:tabs>
                <w:tab w:val="left" w:pos="522"/>
              </w:tabs>
              <w:spacing w:after="0" w:line="240" w:lineRule="exact"/>
              <w:rPr>
                <w:rFonts w:ascii="Times New Roman" w:hAnsi="Times New Roman" w:eastAsia="Times New Roman" w:cs="Times New Roman"/>
                <w:b/>
                <w:bCs/>
                <w:i/>
                <w:iCs/>
                <w:color w:val="auto"/>
                <w:sz w:val="20"/>
                <w:szCs w:val="20"/>
                <w:lang w:eastAsia="ru-RU" w:bidi="ru-RU"/>
              </w:rPr>
            </w:pPr>
            <w:r>
              <w:rPr>
                <w:rFonts w:ascii="Times New Roman" w:hAnsi="Times New Roman" w:eastAsia="Times New Roman" w:cs="Times New Roman"/>
                <w:bCs/>
                <w:iCs/>
                <w:color w:val="auto"/>
                <w:sz w:val="20"/>
                <w:szCs w:val="20"/>
                <w:lang w:eastAsia="ru-RU" w:bidi="ru-RU"/>
              </w:rPr>
              <w:t>1. Подготовка к опросу</w:t>
            </w:r>
          </w:p>
        </w:tc>
        <w:tc>
          <w:tcPr>
            <w:tcW w:w="992" w:type="dxa"/>
          </w:tcPr>
          <w:p w14:paraId="2FB8E737">
            <w:pPr>
              <w:spacing w:after="0" w:line="240" w:lineRule="auto"/>
              <w:jc w:val="center"/>
              <w:rPr>
                <w:color w:val="auto"/>
                <w:sz w:val="20"/>
                <w:szCs w:val="20"/>
              </w:rPr>
            </w:pPr>
            <w:r>
              <w:rPr>
                <w:color w:val="auto"/>
                <w:sz w:val="20"/>
                <w:szCs w:val="20"/>
              </w:rPr>
              <w:t>1</w:t>
            </w:r>
          </w:p>
        </w:tc>
        <w:tc>
          <w:tcPr>
            <w:tcW w:w="1134" w:type="dxa"/>
          </w:tcPr>
          <w:p w14:paraId="38AC889A">
            <w:pPr>
              <w:spacing w:after="0" w:line="240" w:lineRule="auto"/>
              <w:jc w:val="center"/>
              <w:rPr>
                <w:color w:val="auto"/>
                <w:sz w:val="20"/>
                <w:szCs w:val="20"/>
              </w:rPr>
            </w:pPr>
            <w:r>
              <w:rPr>
                <w:color w:val="auto"/>
                <w:sz w:val="20"/>
                <w:szCs w:val="20"/>
              </w:rPr>
              <w:t>1</w:t>
            </w:r>
          </w:p>
        </w:tc>
        <w:tc>
          <w:tcPr>
            <w:tcW w:w="850" w:type="dxa"/>
          </w:tcPr>
          <w:p w14:paraId="04A271D2">
            <w:pPr>
              <w:spacing w:after="0" w:line="240" w:lineRule="auto"/>
              <w:jc w:val="center"/>
              <w:rPr>
                <w:color w:val="auto"/>
                <w:sz w:val="20"/>
                <w:szCs w:val="20"/>
              </w:rPr>
            </w:pPr>
          </w:p>
        </w:tc>
      </w:tr>
      <w:tr w14:paraId="0A229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567" w:type="dxa"/>
            <w:vMerge w:val="continue"/>
          </w:tcPr>
          <w:p w14:paraId="5B73EEFA">
            <w:pPr>
              <w:widowControl w:val="0"/>
              <w:tabs>
                <w:tab w:val="left" w:pos="522"/>
              </w:tabs>
              <w:spacing w:after="0" w:line="240" w:lineRule="exact"/>
              <w:jc w:val="center"/>
              <w:rPr>
                <w:rFonts w:ascii="Times New Roman" w:hAnsi="Times New Roman" w:eastAsia="Times New Roman" w:cs="Times New Roman"/>
                <w:bCs/>
                <w:iCs/>
                <w:color w:val="auto"/>
                <w:sz w:val="24"/>
                <w:szCs w:val="24"/>
                <w:lang w:eastAsia="ru-RU" w:bidi="ru-RU"/>
              </w:rPr>
            </w:pPr>
          </w:p>
        </w:tc>
        <w:tc>
          <w:tcPr>
            <w:tcW w:w="2552" w:type="dxa"/>
            <w:vMerge w:val="continue"/>
            <w:tcBorders>
              <w:top w:val="single" w:color="auto" w:sz="4" w:space="0"/>
              <w:left w:val="single" w:color="auto" w:sz="4" w:space="0"/>
            </w:tcBorders>
            <w:shd w:val="clear" w:color="auto" w:fill="FFFFFF"/>
          </w:tcPr>
          <w:p w14:paraId="3EB302AD">
            <w:pPr>
              <w:pStyle w:val="13"/>
              <w:shd w:val="clear" w:color="auto" w:fill="auto"/>
              <w:spacing w:after="0" w:line="278" w:lineRule="exact"/>
              <w:jc w:val="left"/>
              <w:rPr>
                <w:rStyle w:val="26"/>
                <w:color w:val="auto"/>
                <w:sz w:val="20"/>
                <w:szCs w:val="20"/>
              </w:rPr>
            </w:pPr>
          </w:p>
        </w:tc>
        <w:tc>
          <w:tcPr>
            <w:tcW w:w="1276" w:type="dxa"/>
            <w:vMerge w:val="continue"/>
          </w:tcPr>
          <w:p w14:paraId="1671BAA4">
            <w:pPr>
              <w:spacing w:after="0" w:line="240" w:lineRule="auto"/>
              <w:jc w:val="center"/>
              <w:rPr>
                <w:rFonts w:ascii="Times New Roman" w:hAnsi="Times New Roman" w:cs="Times New Roman"/>
                <w:color w:val="auto"/>
                <w:sz w:val="20"/>
                <w:szCs w:val="20"/>
              </w:rPr>
            </w:pPr>
          </w:p>
        </w:tc>
        <w:tc>
          <w:tcPr>
            <w:tcW w:w="2977" w:type="dxa"/>
          </w:tcPr>
          <w:p w14:paraId="785D7895">
            <w:pPr>
              <w:widowControl w:val="0"/>
              <w:tabs>
                <w:tab w:val="left" w:pos="522"/>
              </w:tabs>
              <w:spacing w:after="0" w:line="240" w:lineRule="exact"/>
              <w:rPr>
                <w:rFonts w:ascii="Times New Roman" w:hAnsi="Times New Roman" w:eastAsia="Times New Roman" w:cs="Times New Roman"/>
                <w:bCs/>
                <w:iCs/>
                <w:color w:val="auto"/>
                <w:sz w:val="20"/>
                <w:szCs w:val="20"/>
                <w:lang w:eastAsia="ru-RU" w:bidi="ru-RU"/>
              </w:rPr>
            </w:pPr>
            <w:r>
              <w:rPr>
                <w:rFonts w:ascii="Times New Roman" w:hAnsi="Times New Roman" w:eastAsia="Times New Roman" w:cs="Times New Roman"/>
                <w:bCs/>
                <w:iCs/>
                <w:color w:val="auto"/>
                <w:sz w:val="20"/>
                <w:szCs w:val="20"/>
                <w:lang w:eastAsia="ru-RU" w:bidi="ru-RU"/>
              </w:rPr>
              <w:t>2. Решение контрольных задач и тестов для самостоятельной работы</w:t>
            </w:r>
          </w:p>
        </w:tc>
        <w:tc>
          <w:tcPr>
            <w:tcW w:w="992" w:type="dxa"/>
          </w:tcPr>
          <w:p w14:paraId="58E97A4E">
            <w:pPr>
              <w:spacing w:after="0" w:line="240" w:lineRule="auto"/>
              <w:jc w:val="center"/>
              <w:rPr>
                <w:color w:val="auto"/>
                <w:sz w:val="20"/>
                <w:szCs w:val="20"/>
              </w:rPr>
            </w:pPr>
            <w:r>
              <w:rPr>
                <w:color w:val="auto"/>
                <w:sz w:val="20"/>
                <w:szCs w:val="20"/>
              </w:rPr>
              <w:t>1</w:t>
            </w:r>
          </w:p>
        </w:tc>
        <w:tc>
          <w:tcPr>
            <w:tcW w:w="1134" w:type="dxa"/>
          </w:tcPr>
          <w:p w14:paraId="78EC4A21">
            <w:pPr>
              <w:spacing w:after="0" w:line="240" w:lineRule="auto"/>
              <w:jc w:val="center"/>
              <w:rPr>
                <w:color w:val="auto"/>
                <w:sz w:val="20"/>
                <w:szCs w:val="20"/>
              </w:rPr>
            </w:pPr>
            <w:r>
              <w:rPr>
                <w:color w:val="auto"/>
                <w:sz w:val="20"/>
                <w:szCs w:val="20"/>
              </w:rPr>
              <w:t>1</w:t>
            </w:r>
          </w:p>
        </w:tc>
        <w:tc>
          <w:tcPr>
            <w:tcW w:w="850" w:type="dxa"/>
          </w:tcPr>
          <w:p w14:paraId="615D9A34">
            <w:pPr>
              <w:spacing w:after="0" w:line="240" w:lineRule="auto"/>
              <w:jc w:val="center"/>
              <w:rPr>
                <w:color w:val="auto"/>
                <w:sz w:val="20"/>
                <w:szCs w:val="20"/>
              </w:rPr>
            </w:pPr>
            <w:r>
              <w:rPr>
                <w:color w:val="auto"/>
                <w:sz w:val="20"/>
                <w:szCs w:val="20"/>
              </w:rPr>
              <w:t>3</w:t>
            </w:r>
          </w:p>
        </w:tc>
      </w:tr>
      <w:tr w14:paraId="60A53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567" w:type="dxa"/>
            <w:vMerge w:val="continue"/>
          </w:tcPr>
          <w:p w14:paraId="3FD916F7">
            <w:pPr>
              <w:widowControl w:val="0"/>
              <w:tabs>
                <w:tab w:val="left" w:pos="522"/>
              </w:tabs>
              <w:spacing w:after="0" w:line="240" w:lineRule="exact"/>
              <w:jc w:val="center"/>
              <w:rPr>
                <w:rFonts w:ascii="Times New Roman" w:hAnsi="Times New Roman" w:eastAsia="Times New Roman" w:cs="Times New Roman"/>
                <w:bCs/>
                <w:iCs/>
                <w:color w:val="auto"/>
                <w:sz w:val="24"/>
                <w:szCs w:val="24"/>
                <w:lang w:eastAsia="ru-RU" w:bidi="ru-RU"/>
              </w:rPr>
            </w:pPr>
          </w:p>
        </w:tc>
        <w:tc>
          <w:tcPr>
            <w:tcW w:w="2552" w:type="dxa"/>
            <w:vMerge w:val="continue"/>
            <w:tcBorders>
              <w:left w:val="single" w:color="auto" w:sz="4" w:space="0"/>
            </w:tcBorders>
            <w:shd w:val="clear" w:color="auto" w:fill="FFFFFF"/>
          </w:tcPr>
          <w:p w14:paraId="2DF10778">
            <w:pPr>
              <w:pStyle w:val="13"/>
              <w:shd w:val="clear" w:color="auto" w:fill="auto"/>
              <w:spacing w:after="0" w:line="278" w:lineRule="exact"/>
              <w:jc w:val="left"/>
              <w:rPr>
                <w:rStyle w:val="26"/>
                <w:color w:val="auto"/>
                <w:sz w:val="20"/>
                <w:szCs w:val="20"/>
              </w:rPr>
            </w:pPr>
          </w:p>
        </w:tc>
        <w:tc>
          <w:tcPr>
            <w:tcW w:w="1276" w:type="dxa"/>
            <w:vMerge w:val="continue"/>
          </w:tcPr>
          <w:p w14:paraId="4C093245">
            <w:pPr>
              <w:spacing w:after="0" w:line="240" w:lineRule="auto"/>
              <w:jc w:val="center"/>
              <w:rPr>
                <w:color w:val="auto"/>
                <w:sz w:val="20"/>
                <w:szCs w:val="20"/>
              </w:rPr>
            </w:pPr>
          </w:p>
        </w:tc>
        <w:tc>
          <w:tcPr>
            <w:tcW w:w="2977" w:type="dxa"/>
          </w:tcPr>
          <w:p w14:paraId="21E08A35">
            <w:pPr>
              <w:widowControl w:val="0"/>
              <w:tabs>
                <w:tab w:val="left" w:pos="522"/>
              </w:tabs>
              <w:spacing w:after="0" w:line="240" w:lineRule="exact"/>
              <w:rPr>
                <w:rFonts w:ascii="Times New Roman" w:hAnsi="Times New Roman" w:eastAsia="Times New Roman" w:cs="Times New Roman"/>
                <w:bCs/>
                <w:iCs/>
                <w:color w:val="auto"/>
                <w:sz w:val="20"/>
                <w:szCs w:val="20"/>
                <w:lang w:eastAsia="ru-RU" w:bidi="ru-RU"/>
              </w:rPr>
            </w:pPr>
            <w:r>
              <w:rPr>
                <w:rFonts w:ascii="Times New Roman" w:hAnsi="Times New Roman" w:eastAsia="Times New Roman" w:cs="Times New Roman"/>
                <w:bCs/>
                <w:iCs/>
                <w:color w:val="auto"/>
                <w:sz w:val="20"/>
                <w:szCs w:val="20"/>
                <w:lang w:eastAsia="ru-RU" w:bidi="ru-RU"/>
              </w:rPr>
              <w:t>3. Подготовка к зачету</w:t>
            </w:r>
          </w:p>
        </w:tc>
        <w:tc>
          <w:tcPr>
            <w:tcW w:w="992" w:type="dxa"/>
          </w:tcPr>
          <w:p w14:paraId="7D04F1D3">
            <w:pPr>
              <w:spacing w:after="0" w:line="240" w:lineRule="auto"/>
              <w:jc w:val="center"/>
              <w:rPr>
                <w:color w:val="auto"/>
                <w:sz w:val="20"/>
                <w:szCs w:val="20"/>
              </w:rPr>
            </w:pPr>
            <w:r>
              <w:rPr>
                <w:color w:val="auto"/>
                <w:sz w:val="20"/>
                <w:szCs w:val="20"/>
              </w:rPr>
              <w:t>1</w:t>
            </w:r>
          </w:p>
        </w:tc>
        <w:tc>
          <w:tcPr>
            <w:tcW w:w="1134" w:type="dxa"/>
          </w:tcPr>
          <w:p w14:paraId="47C84372">
            <w:pPr>
              <w:spacing w:after="0" w:line="240" w:lineRule="auto"/>
              <w:jc w:val="center"/>
              <w:rPr>
                <w:color w:val="auto"/>
                <w:sz w:val="20"/>
                <w:szCs w:val="20"/>
              </w:rPr>
            </w:pPr>
            <w:r>
              <w:rPr>
                <w:color w:val="auto"/>
                <w:sz w:val="20"/>
                <w:szCs w:val="20"/>
              </w:rPr>
              <w:t>3</w:t>
            </w:r>
          </w:p>
        </w:tc>
        <w:tc>
          <w:tcPr>
            <w:tcW w:w="850" w:type="dxa"/>
          </w:tcPr>
          <w:p w14:paraId="510A84DE">
            <w:pPr>
              <w:spacing w:after="0" w:line="240" w:lineRule="auto"/>
              <w:jc w:val="center"/>
              <w:rPr>
                <w:color w:val="auto"/>
                <w:sz w:val="20"/>
                <w:szCs w:val="20"/>
              </w:rPr>
            </w:pPr>
            <w:r>
              <w:rPr>
                <w:color w:val="auto"/>
                <w:sz w:val="20"/>
                <w:szCs w:val="20"/>
              </w:rPr>
              <w:t>3</w:t>
            </w:r>
          </w:p>
        </w:tc>
      </w:tr>
      <w:tr w14:paraId="79FDE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3CCB4A99">
            <w:pPr>
              <w:widowControl w:val="0"/>
              <w:tabs>
                <w:tab w:val="left" w:pos="522"/>
              </w:tabs>
              <w:spacing w:after="0" w:line="240" w:lineRule="exact"/>
              <w:jc w:val="both"/>
              <w:rPr>
                <w:rFonts w:ascii="Times New Roman" w:hAnsi="Times New Roman" w:eastAsia="Times New Roman" w:cs="Times New Roman"/>
                <w:b/>
                <w:bCs/>
                <w:i/>
                <w:iCs/>
                <w:color w:val="auto"/>
                <w:sz w:val="24"/>
                <w:szCs w:val="24"/>
                <w:lang w:eastAsia="ru-RU" w:bidi="ru-RU"/>
              </w:rPr>
            </w:pPr>
          </w:p>
        </w:tc>
        <w:tc>
          <w:tcPr>
            <w:tcW w:w="2552" w:type="dxa"/>
            <w:tcBorders>
              <w:top w:val="single" w:color="auto" w:sz="4" w:space="0"/>
              <w:left w:val="single" w:color="auto" w:sz="4" w:space="0"/>
            </w:tcBorders>
            <w:shd w:val="clear" w:color="auto" w:fill="FFFFFF"/>
            <w:vAlign w:val="bottom"/>
          </w:tcPr>
          <w:p w14:paraId="66FFBE67">
            <w:pPr>
              <w:pStyle w:val="13"/>
              <w:shd w:val="clear" w:color="auto" w:fill="auto"/>
              <w:spacing w:after="0" w:line="240" w:lineRule="exact"/>
              <w:ind w:hanging="89"/>
              <w:rPr>
                <w:rFonts w:eastAsia="Arial Unicode MS"/>
                <w:color w:val="auto"/>
                <w:sz w:val="20"/>
                <w:szCs w:val="20"/>
                <w:lang w:eastAsia="ru-RU" w:bidi="ru-RU"/>
              </w:rPr>
            </w:pPr>
            <w:r>
              <w:rPr>
                <w:rFonts w:eastAsia="Arial Unicode MS"/>
                <w:color w:val="auto"/>
                <w:sz w:val="20"/>
                <w:szCs w:val="20"/>
                <w:lang w:eastAsia="ru-RU" w:bidi="ru-RU"/>
              </w:rPr>
              <w:t>Итого:</w:t>
            </w:r>
          </w:p>
        </w:tc>
        <w:tc>
          <w:tcPr>
            <w:tcW w:w="1276" w:type="dxa"/>
          </w:tcPr>
          <w:p w14:paraId="2A92BD42">
            <w:pPr>
              <w:widowControl w:val="0"/>
              <w:tabs>
                <w:tab w:val="left" w:pos="522"/>
              </w:tabs>
              <w:spacing w:after="0" w:line="240" w:lineRule="exact"/>
              <w:jc w:val="center"/>
              <w:rPr>
                <w:rFonts w:ascii="Times New Roman" w:hAnsi="Times New Roman" w:eastAsia="Times New Roman" w:cs="Times New Roman"/>
                <w:b/>
                <w:bCs/>
                <w:iCs/>
                <w:color w:val="auto"/>
                <w:sz w:val="20"/>
                <w:szCs w:val="20"/>
                <w:lang w:eastAsia="ru-RU" w:bidi="ru-RU"/>
              </w:rPr>
            </w:pPr>
            <w:r>
              <w:rPr>
                <w:rFonts w:ascii="Times New Roman" w:hAnsi="Times New Roman" w:eastAsia="Times New Roman" w:cs="Times New Roman"/>
                <w:b/>
                <w:bCs/>
                <w:iCs/>
                <w:color w:val="auto"/>
                <w:sz w:val="20"/>
                <w:szCs w:val="20"/>
                <w:lang w:eastAsia="ru-RU" w:bidi="ru-RU"/>
              </w:rPr>
              <w:t>30/50/64</w:t>
            </w:r>
          </w:p>
        </w:tc>
        <w:tc>
          <w:tcPr>
            <w:tcW w:w="2977" w:type="dxa"/>
          </w:tcPr>
          <w:p w14:paraId="68200324">
            <w:pPr>
              <w:widowControl w:val="0"/>
              <w:tabs>
                <w:tab w:val="left" w:pos="522"/>
              </w:tabs>
              <w:spacing w:after="0" w:line="240" w:lineRule="exact"/>
              <w:jc w:val="center"/>
              <w:rPr>
                <w:rFonts w:ascii="Times New Roman" w:hAnsi="Times New Roman" w:eastAsia="Times New Roman" w:cs="Times New Roman"/>
                <w:b/>
                <w:bCs/>
                <w:i/>
                <w:iCs/>
                <w:color w:val="auto"/>
                <w:sz w:val="20"/>
                <w:szCs w:val="20"/>
                <w:lang w:eastAsia="ru-RU" w:bidi="ru-RU"/>
              </w:rPr>
            </w:pPr>
          </w:p>
        </w:tc>
        <w:tc>
          <w:tcPr>
            <w:tcW w:w="992" w:type="dxa"/>
          </w:tcPr>
          <w:p w14:paraId="42EF305C">
            <w:pPr>
              <w:widowControl w:val="0"/>
              <w:tabs>
                <w:tab w:val="left" w:pos="522"/>
              </w:tabs>
              <w:spacing w:after="0" w:line="240" w:lineRule="exact"/>
              <w:jc w:val="center"/>
              <w:rPr>
                <w:rFonts w:ascii="Times New Roman" w:hAnsi="Times New Roman" w:eastAsia="Times New Roman" w:cs="Times New Roman"/>
                <w:b/>
                <w:bCs/>
                <w:iCs/>
                <w:color w:val="auto"/>
                <w:sz w:val="20"/>
                <w:szCs w:val="20"/>
                <w:lang w:eastAsia="ru-RU" w:bidi="ru-RU"/>
              </w:rPr>
            </w:pPr>
            <w:r>
              <w:rPr>
                <w:rFonts w:ascii="Times New Roman" w:hAnsi="Times New Roman" w:eastAsia="Times New Roman" w:cs="Times New Roman"/>
                <w:b/>
                <w:bCs/>
                <w:iCs/>
                <w:color w:val="auto"/>
                <w:sz w:val="20"/>
                <w:szCs w:val="20"/>
                <w:lang w:eastAsia="ru-RU" w:bidi="ru-RU"/>
              </w:rPr>
              <w:t>30</w:t>
            </w:r>
          </w:p>
        </w:tc>
        <w:tc>
          <w:tcPr>
            <w:tcW w:w="1134" w:type="dxa"/>
          </w:tcPr>
          <w:p w14:paraId="7872B415">
            <w:pPr>
              <w:widowControl w:val="0"/>
              <w:tabs>
                <w:tab w:val="left" w:pos="522"/>
              </w:tabs>
              <w:spacing w:after="0" w:line="240" w:lineRule="exact"/>
              <w:jc w:val="center"/>
              <w:rPr>
                <w:rFonts w:ascii="Times New Roman" w:hAnsi="Times New Roman" w:eastAsia="Times New Roman" w:cs="Times New Roman"/>
                <w:b/>
                <w:bCs/>
                <w:iCs/>
                <w:color w:val="auto"/>
                <w:sz w:val="20"/>
                <w:szCs w:val="20"/>
                <w:lang w:eastAsia="ru-RU" w:bidi="ru-RU"/>
              </w:rPr>
            </w:pPr>
            <w:r>
              <w:rPr>
                <w:rFonts w:ascii="Times New Roman" w:hAnsi="Times New Roman" w:eastAsia="Times New Roman" w:cs="Times New Roman"/>
                <w:b/>
                <w:bCs/>
                <w:iCs/>
                <w:color w:val="auto"/>
                <w:sz w:val="20"/>
                <w:szCs w:val="20"/>
                <w:lang w:eastAsia="ru-RU" w:bidi="ru-RU"/>
              </w:rPr>
              <w:t>50</w:t>
            </w:r>
          </w:p>
        </w:tc>
        <w:tc>
          <w:tcPr>
            <w:tcW w:w="850" w:type="dxa"/>
          </w:tcPr>
          <w:p w14:paraId="4DB2D94C">
            <w:pPr>
              <w:widowControl w:val="0"/>
              <w:tabs>
                <w:tab w:val="left" w:pos="522"/>
              </w:tabs>
              <w:spacing w:after="0" w:line="240" w:lineRule="exact"/>
              <w:jc w:val="center"/>
              <w:rPr>
                <w:rFonts w:ascii="Times New Roman" w:hAnsi="Times New Roman" w:eastAsia="Times New Roman" w:cs="Times New Roman"/>
                <w:b/>
                <w:bCs/>
                <w:iCs/>
                <w:color w:val="auto"/>
                <w:sz w:val="20"/>
                <w:szCs w:val="20"/>
                <w:lang w:eastAsia="ru-RU" w:bidi="ru-RU"/>
              </w:rPr>
            </w:pPr>
            <w:r>
              <w:rPr>
                <w:rFonts w:ascii="Times New Roman" w:hAnsi="Times New Roman" w:eastAsia="Times New Roman" w:cs="Times New Roman"/>
                <w:b/>
                <w:bCs/>
                <w:iCs/>
                <w:color w:val="auto"/>
                <w:sz w:val="20"/>
                <w:szCs w:val="20"/>
                <w:lang w:eastAsia="ru-RU" w:bidi="ru-RU"/>
              </w:rPr>
              <w:t>64</w:t>
            </w:r>
          </w:p>
        </w:tc>
      </w:tr>
    </w:tbl>
    <w:p w14:paraId="7CC9646E">
      <w:pPr>
        <w:widowControl w:val="0"/>
        <w:tabs>
          <w:tab w:val="left" w:pos="522"/>
        </w:tabs>
        <w:spacing w:after="0" w:line="240" w:lineRule="exact"/>
        <w:jc w:val="both"/>
        <w:rPr>
          <w:rFonts w:ascii="Times New Roman" w:hAnsi="Times New Roman" w:eastAsia="Times New Roman" w:cs="Times New Roman"/>
          <w:b/>
          <w:bCs/>
          <w:i/>
          <w:iCs/>
          <w:color w:val="auto"/>
          <w:sz w:val="24"/>
          <w:szCs w:val="24"/>
          <w:lang w:eastAsia="ru-RU" w:bidi="ru-RU"/>
        </w:rPr>
      </w:pPr>
    </w:p>
    <w:p w14:paraId="4FEA9ACC">
      <w:pPr>
        <w:widowControl w:val="0"/>
        <w:spacing w:after="0" w:line="276" w:lineRule="auto"/>
        <w:ind w:firstLine="708"/>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 освоении дисциплины «Международное экономическое право»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студентами, которые в этом заинтересованы, и индивидуальная воспитательная работа. Индивидуальные консультации по дисциплине являются важным фактором, способствующим индивидуализации обучения и установлению воспитательного контакта между преподавателем и инвалидами или студентами с ограниченными возможностями здоровья.</w:t>
      </w:r>
    </w:p>
    <w:p w14:paraId="6E490083">
      <w:pPr>
        <w:widowControl w:val="0"/>
        <w:spacing w:after="0" w:line="276" w:lineRule="auto"/>
        <w:ind w:firstLine="708"/>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Учебно-методические материалы для самостоятельной работы студентов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2A82D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45D86067">
            <w:pPr>
              <w:tabs>
                <w:tab w:val="left" w:pos="426"/>
              </w:tabs>
              <w:suppressAutoHyphens/>
              <w:spacing w:after="0" w:line="240" w:lineRule="auto"/>
              <w:jc w:val="center"/>
              <w:rPr>
                <w:rFonts w:ascii="Times New Roman" w:hAnsi="Times New Roman" w:cs="Times New Roman"/>
                <w:b/>
                <w:i/>
                <w:caps/>
                <w:color w:val="auto"/>
                <w:sz w:val="24"/>
                <w:szCs w:val="24"/>
              </w:rPr>
            </w:pPr>
            <w:r>
              <w:rPr>
                <w:rFonts w:ascii="Times New Roman" w:hAnsi="Times New Roman" w:cs="Times New Roman"/>
                <w:b/>
                <w:i/>
                <w:color w:val="auto"/>
                <w:sz w:val="24"/>
                <w:szCs w:val="24"/>
              </w:rPr>
              <w:t>для лиц с нарушениями зрения:</w:t>
            </w:r>
          </w:p>
        </w:tc>
        <w:tc>
          <w:tcPr>
            <w:tcW w:w="3115" w:type="dxa"/>
          </w:tcPr>
          <w:p w14:paraId="6A6891C0">
            <w:pPr>
              <w:tabs>
                <w:tab w:val="left" w:pos="426"/>
              </w:tabs>
              <w:suppressAutoHyphens/>
              <w:spacing w:after="0" w:line="240" w:lineRule="auto"/>
              <w:jc w:val="center"/>
              <w:rPr>
                <w:rFonts w:ascii="Times New Roman" w:hAnsi="Times New Roman" w:cs="Times New Roman"/>
                <w:b/>
                <w:i/>
                <w:caps/>
                <w:color w:val="auto"/>
                <w:sz w:val="24"/>
                <w:szCs w:val="24"/>
              </w:rPr>
            </w:pPr>
            <w:r>
              <w:rPr>
                <w:rFonts w:ascii="Times New Roman" w:hAnsi="Times New Roman" w:cs="Times New Roman"/>
                <w:b/>
                <w:i/>
                <w:color w:val="auto"/>
                <w:sz w:val="24"/>
                <w:szCs w:val="24"/>
              </w:rPr>
              <w:t>для лиц с нарушениями слуха:</w:t>
            </w:r>
          </w:p>
        </w:tc>
        <w:tc>
          <w:tcPr>
            <w:tcW w:w="3115" w:type="dxa"/>
          </w:tcPr>
          <w:p w14:paraId="7267C258">
            <w:pPr>
              <w:tabs>
                <w:tab w:val="left" w:pos="426"/>
              </w:tabs>
              <w:suppressAutoHyphens/>
              <w:spacing w:after="0" w:line="240" w:lineRule="auto"/>
              <w:jc w:val="center"/>
              <w:rPr>
                <w:rFonts w:ascii="Times New Roman" w:hAnsi="Times New Roman" w:cs="Times New Roman"/>
                <w:b/>
                <w:i/>
                <w:caps/>
                <w:color w:val="auto"/>
                <w:sz w:val="24"/>
                <w:szCs w:val="24"/>
              </w:rPr>
            </w:pPr>
            <w:r>
              <w:rPr>
                <w:rFonts w:ascii="Times New Roman" w:hAnsi="Times New Roman" w:cs="Times New Roman"/>
                <w:b/>
                <w:i/>
                <w:color w:val="auto"/>
                <w:sz w:val="24"/>
                <w:szCs w:val="24"/>
              </w:rPr>
              <w:t>для лиц с нарушениями опорно-двигательного аппарата:</w:t>
            </w:r>
          </w:p>
        </w:tc>
      </w:tr>
      <w:tr w14:paraId="7E6D9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095D43C2">
            <w:pPr>
              <w:tabs>
                <w:tab w:val="left" w:pos="426"/>
              </w:tabs>
              <w:suppressAutoHyphens/>
              <w:spacing w:after="0" w:line="240" w:lineRule="auto"/>
              <w:rPr>
                <w:rFonts w:ascii="Times New Roman" w:hAnsi="Times New Roman" w:cs="Times New Roman"/>
                <w:caps/>
                <w:color w:val="auto"/>
                <w:sz w:val="24"/>
                <w:szCs w:val="24"/>
              </w:rPr>
            </w:pPr>
            <w:r>
              <w:rPr>
                <w:rFonts w:ascii="Times New Roman" w:hAnsi="Times New Roman" w:cs="Times New Roman"/>
                <w:color w:val="auto"/>
                <w:sz w:val="24"/>
                <w:szCs w:val="24"/>
              </w:rPr>
              <w:t xml:space="preserve">– в печатной форме увеличенным шрифтом, </w:t>
            </w:r>
          </w:p>
          <w:p w14:paraId="1BB4AE3A">
            <w:pPr>
              <w:tabs>
                <w:tab w:val="left" w:pos="426"/>
              </w:tabs>
              <w:suppressAutoHyphens/>
              <w:spacing w:after="0" w:line="240" w:lineRule="auto"/>
              <w:rPr>
                <w:rFonts w:ascii="Times New Roman" w:hAnsi="Times New Roman" w:cs="Times New Roman"/>
                <w:caps/>
                <w:color w:val="auto"/>
                <w:sz w:val="24"/>
                <w:szCs w:val="24"/>
              </w:rPr>
            </w:pPr>
            <w:r>
              <w:rPr>
                <w:rFonts w:ascii="Times New Roman" w:hAnsi="Times New Roman" w:cs="Times New Roman"/>
                <w:color w:val="auto"/>
                <w:sz w:val="24"/>
                <w:szCs w:val="24"/>
              </w:rPr>
              <w:t>– в форме электронного документа,</w:t>
            </w:r>
          </w:p>
          <w:p w14:paraId="31C31309">
            <w:pPr>
              <w:tabs>
                <w:tab w:val="left" w:pos="426"/>
              </w:tabs>
              <w:suppressAutoHyphens/>
              <w:spacing w:after="0" w:line="240" w:lineRule="auto"/>
              <w:rPr>
                <w:rFonts w:ascii="Times New Roman" w:hAnsi="Times New Roman" w:cs="Times New Roman"/>
                <w:caps/>
                <w:color w:val="auto"/>
                <w:sz w:val="24"/>
                <w:szCs w:val="24"/>
              </w:rPr>
            </w:pPr>
            <w:r>
              <w:rPr>
                <w:rFonts w:ascii="Times New Roman" w:hAnsi="Times New Roman" w:cs="Times New Roman"/>
                <w:color w:val="auto"/>
                <w:sz w:val="24"/>
                <w:szCs w:val="24"/>
              </w:rPr>
              <w:t xml:space="preserve"> – в форме аудиофайла.</w:t>
            </w:r>
          </w:p>
        </w:tc>
        <w:tc>
          <w:tcPr>
            <w:tcW w:w="3115" w:type="dxa"/>
          </w:tcPr>
          <w:p w14:paraId="47F4DC18">
            <w:pPr>
              <w:tabs>
                <w:tab w:val="left" w:pos="426"/>
              </w:tabs>
              <w:suppressAutoHyphen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в печатной форме,</w:t>
            </w:r>
          </w:p>
          <w:p w14:paraId="4547C3F0">
            <w:pPr>
              <w:tabs>
                <w:tab w:val="left" w:pos="426"/>
              </w:tabs>
              <w:suppressAutoHyphens/>
              <w:spacing w:after="0" w:line="240" w:lineRule="auto"/>
              <w:rPr>
                <w:rFonts w:ascii="Times New Roman" w:hAnsi="Times New Roman" w:cs="Times New Roman"/>
                <w:caps/>
                <w:color w:val="auto"/>
                <w:sz w:val="24"/>
                <w:szCs w:val="24"/>
              </w:rPr>
            </w:pPr>
            <w:r>
              <w:rPr>
                <w:rFonts w:ascii="Times New Roman" w:hAnsi="Times New Roman" w:cs="Times New Roman"/>
                <w:color w:val="auto"/>
                <w:sz w:val="24"/>
                <w:szCs w:val="24"/>
              </w:rPr>
              <w:t xml:space="preserve"> – в форме электронного документа.</w:t>
            </w:r>
          </w:p>
        </w:tc>
        <w:tc>
          <w:tcPr>
            <w:tcW w:w="3115" w:type="dxa"/>
          </w:tcPr>
          <w:p w14:paraId="1D466EF0">
            <w:pPr>
              <w:tabs>
                <w:tab w:val="left" w:pos="426"/>
              </w:tabs>
              <w:suppressAutoHyphen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в печатной форме,</w:t>
            </w:r>
          </w:p>
          <w:p w14:paraId="088255FF">
            <w:pPr>
              <w:tabs>
                <w:tab w:val="left" w:pos="426"/>
              </w:tabs>
              <w:suppressAutoHyphen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в форме электронного документа, </w:t>
            </w:r>
          </w:p>
          <w:p w14:paraId="40458BB2">
            <w:pPr>
              <w:tabs>
                <w:tab w:val="left" w:pos="426"/>
              </w:tabs>
              <w:suppressAutoHyphens/>
              <w:spacing w:after="0" w:line="240" w:lineRule="auto"/>
              <w:rPr>
                <w:rFonts w:ascii="Times New Roman" w:hAnsi="Times New Roman" w:cs="Times New Roman"/>
                <w:caps/>
                <w:color w:val="auto"/>
                <w:sz w:val="24"/>
                <w:szCs w:val="24"/>
              </w:rPr>
            </w:pPr>
            <w:r>
              <w:rPr>
                <w:rFonts w:ascii="Times New Roman" w:hAnsi="Times New Roman" w:cs="Times New Roman"/>
                <w:color w:val="auto"/>
                <w:sz w:val="24"/>
                <w:szCs w:val="24"/>
              </w:rPr>
              <w:t>– в форме аудиофайла.</w:t>
            </w:r>
          </w:p>
        </w:tc>
      </w:tr>
    </w:tbl>
    <w:p w14:paraId="3D1B4D11">
      <w:pPr>
        <w:tabs>
          <w:tab w:val="left" w:pos="851"/>
        </w:tabs>
        <w:spacing w:after="0" w:line="276" w:lineRule="auto"/>
        <w:ind w:firstLine="709"/>
        <w:jc w:val="both"/>
        <w:rPr>
          <w:rFonts w:ascii="Times New Roman" w:hAnsi="Times New Roman" w:cs="Times New Roman"/>
          <w:b/>
          <w:color w:val="auto"/>
          <w:sz w:val="26"/>
          <w:szCs w:val="26"/>
        </w:rPr>
      </w:pPr>
    </w:p>
    <w:p w14:paraId="03B9D459">
      <w:pPr>
        <w:widowControl w:val="0"/>
        <w:shd w:val="clear" w:color="auto" w:fill="FFFFFF"/>
        <w:tabs>
          <w:tab w:val="left" w:pos="284"/>
          <w:tab w:val="left" w:pos="1134"/>
        </w:tabs>
        <w:spacing w:after="0" w:line="36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7. ПЕРЕЧЕНЬ ИНФОРМАЦИОННЫХ ТЕХНОЛОГИЙ И ПРОГРАММНОГО ОБЕСПЕЧЕНИЯ</w:t>
      </w:r>
    </w:p>
    <w:p w14:paraId="1B00F46B">
      <w:pPr>
        <w:spacing w:after="0" w:line="240" w:lineRule="auto"/>
        <w:ind w:firstLine="709"/>
        <w:jc w:val="both"/>
        <w:rPr>
          <w:rFonts w:ascii="Times New Roman" w:hAnsi="Times New Roman"/>
          <w:color w:val="auto"/>
          <w:sz w:val="26"/>
          <w:szCs w:val="26"/>
          <w:lang w:eastAsia="ru-RU"/>
        </w:rPr>
      </w:pPr>
      <w:r>
        <w:rPr>
          <w:rFonts w:ascii="Times New Roman" w:hAnsi="Times New Roman"/>
          <w:color w:val="auto"/>
          <w:sz w:val="26"/>
          <w:szCs w:val="26"/>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для обучения в высших и средних учебных заведениях.</w:t>
      </w:r>
    </w:p>
    <w:p w14:paraId="61BA6D47">
      <w:pPr>
        <w:spacing w:after="0" w:line="240" w:lineRule="auto"/>
        <w:ind w:firstLine="709"/>
        <w:jc w:val="both"/>
        <w:rPr>
          <w:rFonts w:ascii="Times New Roman" w:hAnsi="Times New Roman"/>
          <w:color w:val="auto"/>
          <w:sz w:val="26"/>
          <w:szCs w:val="26"/>
          <w:lang w:eastAsia="ru-RU"/>
        </w:rPr>
      </w:pPr>
      <w:r>
        <w:rPr>
          <w:rFonts w:ascii="Times New Roman" w:hAnsi="Times New Roman"/>
          <w:color w:val="auto"/>
          <w:sz w:val="26"/>
          <w:szCs w:val="26"/>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4E4AB79A">
      <w:pPr>
        <w:spacing w:after="0" w:line="240" w:lineRule="auto"/>
        <w:ind w:firstLine="709"/>
        <w:jc w:val="both"/>
        <w:rPr>
          <w:rFonts w:ascii="Times New Roman" w:hAnsi="Times New Roman"/>
          <w:color w:val="auto"/>
          <w:sz w:val="26"/>
          <w:szCs w:val="26"/>
          <w:lang w:eastAsia="ru-RU"/>
        </w:rPr>
      </w:pPr>
      <w:r>
        <w:rPr>
          <w:rFonts w:ascii="Times New Roman" w:hAnsi="Times New Roman"/>
          <w:color w:val="auto"/>
          <w:sz w:val="26"/>
          <w:szCs w:val="26"/>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413F680A">
      <w:pPr>
        <w:spacing w:after="0" w:line="240" w:lineRule="auto"/>
        <w:ind w:firstLine="709"/>
        <w:jc w:val="both"/>
        <w:rPr>
          <w:rFonts w:ascii="Times New Roman" w:hAnsi="Times New Roman"/>
          <w:color w:val="auto"/>
          <w:sz w:val="26"/>
          <w:szCs w:val="26"/>
          <w:lang w:eastAsia="ru-RU"/>
        </w:rPr>
      </w:pPr>
      <w:r>
        <w:rPr>
          <w:rFonts w:ascii="Times New Roman" w:hAnsi="Times New Roman"/>
          <w:color w:val="auto"/>
          <w:sz w:val="26"/>
          <w:szCs w:val="26"/>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6A6548F0">
      <w:pPr>
        <w:spacing w:after="0" w:line="240" w:lineRule="auto"/>
        <w:ind w:firstLine="709"/>
        <w:jc w:val="both"/>
        <w:rPr>
          <w:rFonts w:ascii="Times New Roman" w:hAnsi="Times New Roman" w:eastAsia="Times New Roman"/>
          <w:color w:val="auto"/>
          <w:sz w:val="26"/>
          <w:szCs w:val="26"/>
          <w:lang w:eastAsia="ru-RU"/>
        </w:rPr>
      </w:pPr>
      <w:r>
        <w:rPr>
          <w:rFonts w:ascii="Times New Roman" w:hAnsi="Times New Roman" w:eastAsia="Times New Roman"/>
          <w:color w:val="auto"/>
          <w:sz w:val="26"/>
          <w:szCs w:val="26"/>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7FBBA9AF">
      <w:pPr>
        <w:widowControl w:val="0"/>
        <w:shd w:val="clear" w:color="auto" w:fill="FFFFFF"/>
        <w:tabs>
          <w:tab w:val="left" w:pos="284"/>
        </w:tabs>
        <w:spacing w:after="0" w:line="36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8. МАТЕРИАЛЬНО-ТЕХНИЧЕСКОЕ ОБЕСПЕЧЕНИЕ ДИСЦИПЛИНЫ</w:t>
      </w:r>
    </w:p>
    <w:p w14:paraId="1C6ED321">
      <w:pPr>
        <w:spacing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Для обеспечения подготовки студентов по направлению 38</w:t>
      </w:r>
      <w:r>
        <w:rPr>
          <w:rFonts w:ascii="Times New Roman" w:hAnsi="Times New Roman" w:eastAsia="Times New Roman" w:cs="Times New Roman"/>
          <w:bCs/>
          <w:color w:val="auto"/>
          <w:sz w:val="26"/>
          <w:szCs w:val="26"/>
          <w:lang w:eastAsia="ru-RU"/>
        </w:rPr>
        <w:t xml:space="preserve">.03.01 </w:t>
      </w:r>
      <w:r>
        <w:rPr>
          <w:rFonts w:ascii="Times New Roman" w:hAnsi="Times New Roman" w:eastAsia="Calibri" w:cs="Times New Roman"/>
          <w:color w:val="auto"/>
          <w:sz w:val="26"/>
          <w:szCs w:val="26"/>
        </w:rPr>
        <w:t xml:space="preserve">«Экономика» в </w:t>
      </w:r>
      <w:r>
        <w:rPr>
          <w:rFonts w:ascii="Times New Roman" w:hAnsi="Times New Roman" w:eastAsia="Times New Roman" w:cs="Times New Roman"/>
          <w:color w:val="auto"/>
          <w:sz w:val="26"/>
          <w:szCs w:val="26"/>
          <w:lang w:eastAsia="ru-RU"/>
        </w:rPr>
        <w:t>«Всероссийская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w:t>
      </w:r>
      <w:r>
        <w:rPr>
          <w:rFonts w:ascii="Times New Roman" w:hAnsi="Times New Roman" w:eastAsia="Calibri" w:cs="Times New Roman"/>
          <w:color w:val="auto"/>
          <w:sz w:val="26"/>
          <w:szCs w:val="26"/>
        </w:rPr>
        <w:t xml:space="preserve">, включая Интернет, что способствует эффективному получению профессиональных навыков. </w:t>
      </w:r>
      <w:r>
        <w:rPr>
          <w:rFonts w:ascii="Times New Roman" w:hAnsi="Times New Roman" w:eastAsia="Times New Roman" w:cs="Times New Roman"/>
          <w:color w:val="auto"/>
          <w:sz w:val="26"/>
          <w:szCs w:val="26"/>
          <w:lang w:eastAsia="ru-RU"/>
        </w:rPr>
        <w:t>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w:t>
      </w:r>
    </w:p>
    <w:p w14:paraId="3F93C135">
      <w:pPr>
        <w:widowControl w:val="0"/>
        <w:kinsoku w:val="0"/>
        <w:overflowPunct w:val="0"/>
        <w:autoSpaceDE w:val="0"/>
        <w:autoSpaceDN w:val="0"/>
        <w:adjustRightInd w:val="0"/>
        <w:spacing w:after="0" w:line="240" w:lineRule="auto"/>
        <w:ind w:right="117"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Освоение дисциплины </w:t>
      </w:r>
      <w:r>
        <w:rPr>
          <w:rFonts w:ascii="Times New Roman" w:hAnsi="Times New Roman" w:eastAsia="Calibri" w:cs="Times New Roman"/>
          <w:color w:val="auto"/>
          <w:sz w:val="26"/>
          <w:szCs w:val="26"/>
        </w:rPr>
        <w:t>(</w:t>
      </w:r>
      <w:r>
        <w:rPr>
          <w:rFonts w:ascii="Times New Roman" w:hAnsi="Times New Roman" w:eastAsia="Times New Roman" w:cs="Times New Roman"/>
          <w:color w:val="auto"/>
          <w:sz w:val="26"/>
          <w:szCs w:val="26"/>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500 (криминалистическая лаборатория), 506, 107, с комплектом учебной мебели, рассчитанной на 25 - 50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 материалов. Для самостоятельной работы обучающихся, в т.ч. для подготовки курсовых и выпускных квалификационных работ - учебные аудитории № 415 (научно-исследовательская лаборатория), 202 (типография), 206 (электронный читальный зал, компьютерный класс, аудитория для самостоятельной подготовки студентов), 207 (библиотека-читальный зал), 209 (библиотека-абонемент)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274D9AB9">
      <w:pPr>
        <w:widowControl w:val="0"/>
        <w:numPr>
          <w:ilvl w:val="0"/>
          <w:numId w:val="11"/>
        </w:numPr>
        <w:tabs>
          <w:tab w:val="left" w:pos="708"/>
          <w:tab w:val="left" w:pos="1416"/>
          <w:tab w:val="left" w:pos="2124"/>
          <w:tab w:val="left" w:pos="2832"/>
          <w:tab w:val="left" w:pos="3540"/>
          <w:tab w:val="left" w:pos="7590"/>
        </w:tabs>
        <w:kinsoku w:val="0"/>
        <w:overflowPunct w:val="0"/>
        <w:autoSpaceDE w:val="0"/>
        <w:autoSpaceDN w:val="0"/>
        <w:adjustRightInd w:val="0"/>
        <w:spacing w:after="0" w:line="240" w:lineRule="auto"/>
        <w:ind w:right="117" w:firstLine="709"/>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наглядные пособия;</w:t>
      </w:r>
      <w:r>
        <w:rPr>
          <w:rFonts w:ascii="Times New Roman" w:hAnsi="Times New Roman" w:eastAsia="Times New Roman" w:cs="Times New Roman"/>
          <w:color w:val="auto"/>
          <w:sz w:val="26"/>
          <w:szCs w:val="26"/>
          <w:lang w:eastAsia="ru-RU"/>
        </w:rPr>
        <w:tab/>
      </w:r>
    </w:p>
    <w:p w14:paraId="6A0535A7">
      <w:pPr>
        <w:widowControl w:val="0"/>
        <w:numPr>
          <w:ilvl w:val="0"/>
          <w:numId w:val="11"/>
        </w:numPr>
        <w:kinsoku w:val="0"/>
        <w:overflowPunct w:val="0"/>
        <w:autoSpaceDE w:val="0"/>
        <w:autoSpaceDN w:val="0"/>
        <w:adjustRightInd w:val="0"/>
        <w:spacing w:after="0" w:line="240" w:lineRule="auto"/>
        <w:ind w:right="117" w:firstLine="709"/>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доска аудиторная;</w:t>
      </w:r>
    </w:p>
    <w:p w14:paraId="56ED5935">
      <w:pPr>
        <w:widowControl w:val="0"/>
        <w:numPr>
          <w:ilvl w:val="0"/>
          <w:numId w:val="11"/>
        </w:numPr>
        <w:kinsoku w:val="0"/>
        <w:overflowPunct w:val="0"/>
        <w:autoSpaceDE w:val="0"/>
        <w:autoSpaceDN w:val="0"/>
        <w:adjustRightInd w:val="0"/>
        <w:spacing w:after="0" w:line="240" w:lineRule="auto"/>
        <w:ind w:right="117" w:firstLine="709"/>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мультимедийное оборудование (ноутбук, проектор).</w:t>
      </w:r>
    </w:p>
    <w:p w14:paraId="202F8144">
      <w:pPr>
        <w:widowControl w:val="0"/>
        <w:tabs>
          <w:tab w:val="left" w:pos="2977"/>
        </w:tabs>
        <w:kinsoku w:val="0"/>
        <w:overflowPunct w:val="0"/>
        <w:autoSpaceDE w:val="0"/>
        <w:autoSpaceDN w:val="0"/>
        <w:adjustRightInd w:val="0"/>
        <w:spacing w:after="0" w:line="240" w:lineRule="auto"/>
        <w:ind w:right="117"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соответствии содержанием теоретической и практической части курса используется научная литература, электронные ресурсы, техническое оборудование (офисная техника, компьютеры) ДВФ ВАВТ и тех организаций и учреждений, где студенты проходят исследования и производственную практику.</w:t>
      </w:r>
    </w:p>
    <w:p w14:paraId="2923A776">
      <w:pPr>
        <w:widowControl w:val="0"/>
        <w:kinsoku w:val="0"/>
        <w:overflowPunct w:val="0"/>
        <w:autoSpaceDE w:val="0"/>
        <w:autoSpaceDN w:val="0"/>
        <w:adjustRightInd w:val="0"/>
        <w:spacing w:after="0" w:line="240" w:lineRule="auto"/>
        <w:ind w:right="121"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14:paraId="4BC687F5">
      <w:pPr>
        <w:widowControl w:val="0"/>
        <w:kinsoku w:val="0"/>
        <w:overflowPunct w:val="0"/>
        <w:autoSpaceDE w:val="0"/>
        <w:autoSpaceDN w:val="0"/>
        <w:adjustRightInd w:val="0"/>
        <w:spacing w:after="0" w:line="240" w:lineRule="auto"/>
        <w:ind w:right="123"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для лиц с нарушением слуха (акустический усилитель и колонки, мультимедийный проектор);</w:t>
      </w:r>
    </w:p>
    <w:p w14:paraId="229C4753">
      <w:pPr>
        <w:widowControl w:val="0"/>
        <w:kinsoku w:val="0"/>
        <w:overflowPunct w:val="0"/>
        <w:autoSpaceDE w:val="0"/>
        <w:autoSpaceDN w:val="0"/>
        <w:adjustRightInd w:val="0"/>
        <w:spacing w:after="0" w:line="240" w:lineRule="auto"/>
        <w:ind w:right="123"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для лиц с нарушением зрения (мультимедийный проектор (использование презентаций с укрупненным текстом);</w:t>
      </w:r>
    </w:p>
    <w:p w14:paraId="1D7A23FB">
      <w:pPr>
        <w:spacing w:after="0" w:line="240" w:lineRule="auto"/>
        <w:ind w:firstLine="709"/>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color w:val="auto"/>
          <w:sz w:val="26"/>
          <w:szCs w:val="26"/>
          <w:lang w:eastAsia="ru-RU"/>
        </w:rPr>
        <w:t>в) для лиц с нарушением опорно-двигательного аппарата (персональные мобильные компьютеры-ноутбуки).</w:t>
      </w:r>
    </w:p>
    <w:p w14:paraId="4CBFD227">
      <w:pPr>
        <w:spacing w:after="0" w:line="276" w:lineRule="auto"/>
        <w:ind w:left="927"/>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 xml:space="preserve">9. БИБЛИОГРАФИЧЕСКИЙ СПИСОК </w:t>
      </w:r>
    </w:p>
    <w:p w14:paraId="7D7EA6C0">
      <w:pPr>
        <w:tabs>
          <w:tab w:val="left" w:pos="851"/>
          <w:tab w:val="left" w:pos="993"/>
        </w:tabs>
        <w:spacing w:after="200" w:line="360" w:lineRule="auto"/>
        <w:ind w:left="567"/>
        <w:contextualSpacing/>
        <w:jc w:val="center"/>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Основная литература</w:t>
      </w:r>
    </w:p>
    <w:p w14:paraId="6EF1C48F">
      <w:pPr>
        <w:pStyle w:val="15"/>
        <w:numPr>
          <w:ilvl w:val="0"/>
          <w:numId w:val="12"/>
        </w:numPr>
        <w:tabs>
          <w:tab w:val="left" w:pos="0"/>
          <w:tab w:val="left" w:pos="426"/>
          <w:tab w:val="left" w:pos="851"/>
        </w:tabs>
        <w:spacing w:after="200" w:line="276" w:lineRule="auto"/>
        <w:ind w:left="0" w:firstLine="644"/>
        <w:jc w:val="both"/>
        <w:rPr>
          <w:rFonts w:ascii="Times New Roman" w:hAnsi="Times New Roman" w:eastAsia="Calibri" w:cs="Times New Roman"/>
          <w:color w:val="auto"/>
          <w:sz w:val="26"/>
          <w:szCs w:val="26"/>
          <w:lang w:eastAsia="ru-RU"/>
        </w:rPr>
      </w:pPr>
      <w:r>
        <w:rPr>
          <w:rFonts w:ascii="Times New Roman" w:hAnsi="Times New Roman" w:cs="Times New Roman"/>
          <w:color w:val="auto"/>
          <w:sz w:val="26"/>
          <w:szCs w:val="26"/>
        </w:rPr>
        <w:t xml:space="preserve"> Международное экономическое право : учебник / под ред. д-ра юрид. наук, проф. Г.Ф. Ручкиной. — Москва : ИНФРА-М, 2024. — 539 с. — (Высшее образование). — DOI 10.12737/2084103. - ISBN 978-5-16-019045-7. - Текст : электронный. - URL: </w:t>
      </w:r>
      <w:r>
        <w:rPr>
          <w:color w:val="auto"/>
        </w:rPr>
        <w:fldChar w:fldCharType="begin"/>
      </w:r>
      <w:r>
        <w:rPr>
          <w:color w:val="auto"/>
        </w:rPr>
        <w:instrText xml:space="preserve"> HYPERLINK "https://znanium.ru/catalog/product/2084103" </w:instrText>
      </w:r>
      <w:r>
        <w:rPr>
          <w:color w:val="auto"/>
        </w:rPr>
        <w:fldChar w:fldCharType="separate"/>
      </w:r>
      <w:r>
        <w:rPr>
          <w:rStyle w:val="4"/>
          <w:rFonts w:ascii="Times New Roman" w:hAnsi="Times New Roman" w:cs="Times New Roman"/>
          <w:color w:val="auto"/>
          <w:sz w:val="26"/>
          <w:szCs w:val="26"/>
        </w:rPr>
        <w:t>https://znanium.ru/catalog/product/2084103</w:t>
      </w:r>
      <w:r>
        <w:rPr>
          <w:rStyle w:val="4"/>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w:t>
      </w:r>
    </w:p>
    <w:p w14:paraId="0C869335">
      <w:pPr>
        <w:pStyle w:val="15"/>
        <w:numPr>
          <w:ilvl w:val="0"/>
          <w:numId w:val="12"/>
        </w:numPr>
        <w:tabs>
          <w:tab w:val="left" w:pos="0"/>
          <w:tab w:val="left" w:pos="426"/>
          <w:tab w:val="left" w:pos="851"/>
        </w:tabs>
        <w:spacing w:after="200" w:line="276" w:lineRule="auto"/>
        <w:ind w:left="0" w:firstLine="567"/>
        <w:jc w:val="both"/>
        <w:rPr>
          <w:rFonts w:ascii="Times New Roman" w:hAnsi="Times New Roman" w:eastAsia="Calibri" w:cs="Times New Roman"/>
          <w:color w:val="auto"/>
          <w:sz w:val="26"/>
          <w:szCs w:val="26"/>
          <w:lang w:eastAsia="ru-RU"/>
        </w:rPr>
      </w:pPr>
      <w:r>
        <w:rPr>
          <w:rFonts w:ascii="Times New Roman" w:hAnsi="Times New Roman" w:cs="Times New Roman"/>
          <w:color w:val="auto"/>
          <w:sz w:val="26"/>
          <w:szCs w:val="26"/>
        </w:rPr>
        <w:t xml:space="preserve"> Правовые проблемы формирования межгосударственных объединений (на примере зоны свободной торговли и таможенного союза ЕврАзЭС) / В.Ю. Лукьянова. - Москва : НИЦ ИНФРА-М, 2012. - 336 с. ISBN 978-5-16-103755-3 (online). - Текст : электронный. - URL: </w:t>
      </w:r>
      <w:r>
        <w:rPr>
          <w:color w:val="auto"/>
        </w:rPr>
        <w:fldChar w:fldCharType="begin"/>
      </w:r>
      <w:r>
        <w:rPr>
          <w:color w:val="auto"/>
        </w:rPr>
        <w:instrText xml:space="preserve"> HYPERLINK "https://znanium.com/catalog/product/527309" </w:instrText>
      </w:r>
      <w:r>
        <w:rPr>
          <w:color w:val="auto"/>
        </w:rPr>
        <w:fldChar w:fldCharType="separate"/>
      </w:r>
      <w:r>
        <w:rPr>
          <w:rStyle w:val="4"/>
          <w:rFonts w:ascii="Times New Roman" w:hAnsi="Times New Roman" w:cs="Times New Roman"/>
          <w:color w:val="auto"/>
          <w:sz w:val="26"/>
          <w:szCs w:val="26"/>
        </w:rPr>
        <w:t>https://znanium.com/catalog/product/527309</w:t>
      </w:r>
      <w:r>
        <w:rPr>
          <w:rStyle w:val="4"/>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w:t>
      </w:r>
    </w:p>
    <w:p w14:paraId="0E87CAFB">
      <w:pPr>
        <w:pStyle w:val="15"/>
        <w:numPr>
          <w:ilvl w:val="0"/>
          <w:numId w:val="12"/>
        </w:numPr>
        <w:tabs>
          <w:tab w:val="left" w:pos="0"/>
          <w:tab w:val="left" w:pos="426"/>
          <w:tab w:val="left" w:pos="851"/>
        </w:tabs>
        <w:spacing w:after="200" w:line="276" w:lineRule="auto"/>
        <w:ind w:left="0" w:firstLine="567"/>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Ануфриева, Л. П. Право ВТО: теория и практика применения : монография / под ред. Л. П. Ануфриевой. - Москва : Норма : ИНФРА-М, 2020. - 528 с. - ISBN 978-5-91768-747-6. - Текст : электронный. - URL: </w:t>
      </w:r>
      <w:r>
        <w:rPr>
          <w:color w:val="auto"/>
        </w:rPr>
        <w:fldChar w:fldCharType="begin"/>
      </w:r>
      <w:r>
        <w:rPr>
          <w:color w:val="auto"/>
        </w:rPr>
        <w:instrText xml:space="preserve"> HYPERLINK "https://znanium.com/catalog/product/1048440" </w:instrText>
      </w:r>
      <w:r>
        <w:rPr>
          <w:color w:val="auto"/>
        </w:rPr>
        <w:fldChar w:fldCharType="separate"/>
      </w:r>
      <w:r>
        <w:rPr>
          <w:rStyle w:val="4"/>
          <w:rFonts w:ascii="Times New Roman" w:hAnsi="Times New Roman" w:eastAsia="Calibri" w:cs="Times New Roman"/>
          <w:color w:val="auto"/>
          <w:sz w:val="26"/>
          <w:szCs w:val="26"/>
          <w:lang w:eastAsia="ru-RU"/>
        </w:rPr>
        <w:t>https://znanium.com/catalog/product/1048440</w:t>
      </w:r>
      <w:r>
        <w:rPr>
          <w:rStyle w:val="4"/>
          <w:rFonts w:ascii="Times New Roman" w:hAnsi="Times New Roman" w:eastAsia="Calibri" w:cs="Times New Roman"/>
          <w:color w:val="auto"/>
          <w:sz w:val="26"/>
          <w:szCs w:val="26"/>
          <w:lang w:eastAsia="ru-RU"/>
        </w:rPr>
        <w:fldChar w:fldCharType="end"/>
      </w:r>
      <w:r>
        <w:rPr>
          <w:rFonts w:ascii="Times New Roman" w:hAnsi="Times New Roman" w:eastAsia="Calibri" w:cs="Times New Roman"/>
          <w:color w:val="auto"/>
          <w:sz w:val="26"/>
          <w:szCs w:val="26"/>
          <w:lang w:eastAsia="ru-RU"/>
        </w:rPr>
        <w:t xml:space="preserve">  </w:t>
      </w:r>
    </w:p>
    <w:p w14:paraId="376056E0">
      <w:pPr>
        <w:pStyle w:val="15"/>
        <w:widowControl w:val="0"/>
        <w:numPr>
          <w:ilvl w:val="0"/>
          <w:numId w:val="12"/>
        </w:numPr>
        <w:tabs>
          <w:tab w:val="left" w:pos="0"/>
          <w:tab w:val="left" w:pos="426"/>
          <w:tab w:val="left" w:pos="851"/>
          <w:tab w:val="left" w:pos="993"/>
        </w:tabs>
        <w:spacing w:after="200" w:line="276" w:lineRule="auto"/>
        <w:ind w:left="567" w:hanging="426"/>
        <w:jc w:val="center"/>
        <w:rPr>
          <w:rFonts w:ascii="Times New Roman" w:hAnsi="Times New Roman" w:eastAsia="Calibri" w:cs="Times New Roman"/>
          <w:b/>
          <w:color w:val="auto"/>
          <w:sz w:val="26"/>
          <w:szCs w:val="26"/>
          <w:lang w:eastAsia="ru-RU"/>
        </w:rPr>
      </w:pPr>
      <w:r>
        <w:rPr>
          <w:rFonts w:ascii="Times New Roman" w:hAnsi="Times New Roman" w:eastAsia="Calibri" w:cs="Times New Roman"/>
          <w:color w:val="auto"/>
          <w:sz w:val="26"/>
          <w:szCs w:val="26"/>
          <w:lang w:eastAsia="ru-RU"/>
        </w:rPr>
        <w:t xml:space="preserve"> </w:t>
      </w:r>
      <w:r>
        <w:rPr>
          <w:rFonts w:ascii="Times New Roman" w:hAnsi="Times New Roman" w:eastAsia="Calibri" w:cs="Times New Roman"/>
          <w:b/>
          <w:color w:val="auto"/>
          <w:sz w:val="26"/>
          <w:szCs w:val="26"/>
          <w:lang w:eastAsia="ru-RU"/>
        </w:rPr>
        <w:t>Дополнительная литература</w:t>
      </w:r>
    </w:p>
    <w:p w14:paraId="70DA812E">
      <w:pPr>
        <w:pStyle w:val="15"/>
        <w:numPr>
          <w:ilvl w:val="0"/>
          <w:numId w:val="13"/>
        </w:numPr>
        <w:tabs>
          <w:tab w:val="left" w:pos="284"/>
        </w:tabs>
        <w:spacing w:after="200" w:line="276" w:lineRule="auto"/>
        <w:ind w:left="284" w:hanging="142"/>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 Каширкина А. А. Россия в Евразийском экономическом союзе и Всемирной торговой организации: международно-правовое регулирование: Моногр. / А.А. Каширкина, А.Н. Морозов. – М.: НИЦ ИНФРА-М: ИЗиСП, 2014. – 295 с.: </w:t>
      </w:r>
      <w:r>
        <w:rPr>
          <w:color w:val="auto"/>
        </w:rPr>
        <w:fldChar w:fldCharType="begin"/>
      </w:r>
      <w:r>
        <w:rPr>
          <w:color w:val="auto"/>
        </w:rPr>
        <w:instrText xml:space="preserve"> HYPERLINK "http://znanium.com/catalog.php?bookinfo=486468" </w:instrText>
      </w:r>
      <w:r>
        <w:rPr>
          <w:color w:val="auto"/>
        </w:rPr>
        <w:fldChar w:fldCharType="separate"/>
      </w:r>
      <w:r>
        <w:rPr>
          <w:rStyle w:val="4"/>
          <w:rFonts w:ascii="Times New Roman" w:hAnsi="Times New Roman" w:eastAsia="Calibri" w:cs="Times New Roman"/>
          <w:color w:val="auto"/>
          <w:sz w:val="26"/>
          <w:szCs w:val="26"/>
          <w:lang w:eastAsia="ru-RU"/>
        </w:rPr>
        <w:t>http://znanium.com/catalog.php?bookinfo=486468</w:t>
      </w:r>
      <w:r>
        <w:rPr>
          <w:rStyle w:val="4"/>
          <w:rFonts w:ascii="Times New Roman" w:hAnsi="Times New Roman" w:eastAsia="Calibri" w:cs="Times New Roman"/>
          <w:color w:val="auto"/>
          <w:sz w:val="26"/>
          <w:szCs w:val="26"/>
          <w:lang w:eastAsia="ru-RU"/>
        </w:rPr>
        <w:fldChar w:fldCharType="end"/>
      </w:r>
    </w:p>
    <w:p w14:paraId="1649B26E">
      <w:pPr>
        <w:pStyle w:val="15"/>
        <w:numPr>
          <w:ilvl w:val="0"/>
          <w:numId w:val="13"/>
        </w:numPr>
        <w:tabs>
          <w:tab w:val="left" w:pos="284"/>
        </w:tabs>
        <w:spacing w:after="200" w:line="276" w:lineRule="auto"/>
        <w:ind w:left="284" w:hanging="142"/>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 Марочкин С. Ю. Практикум по международному праву /Отв. ред. С.Ю. Марочкин; Ред. кол. Г.В. Игнатенко и др. – 4-e изд., пер. и доп. – М.: Норма: ИНФРА-М, 2015. – 352 Режим доступа: </w:t>
      </w:r>
      <w:r>
        <w:rPr>
          <w:color w:val="auto"/>
        </w:rPr>
        <w:fldChar w:fldCharType="begin"/>
      </w:r>
      <w:r>
        <w:rPr>
          <w:color w:val="auto"/>
        </w:rPr>
        <w:instrText xml:space="preserve"> HYPERLINK "http://znanium.com/catalog.php?bookinfo=478775" </w:instrText>
      </w:r>
      <w:r>
        <w:rPr>
          <w:color w:val="auto"/>
        </w:rPr>
        <w:fldChar w:fldCharType="separate"/>
      </w:r>
      <w:r>
        <w:rPr>
          <w:rStyle w:val="4"/>
          <w:rFonts w:ascii="Times New Roman" w:hAnsi="Times New Roman" w:eastAsia="Calibri" w:cs="Times New Roman"/>
          <w:color w:val="auto"/>
          <w:sz w:val="26"/>
          <w:szCs w:val="26"/>
          <w:lang w:eastAsia="ru-RU"/>
        </w:rPr>
        <w:t>http://znanium.com/catalog.php?bookinfo=478775</w:t>
      </w:r>
      <w:r>
        <w:rPr>
          <w:rStyle w:val="4"/>
          <w:rFonts w:ascii="Times New Roman" w:hAnsi="Times New Roman" w:eastAsia="Calibri" w:cs="Times New Roman"/>
          <w:color w:val="auto"/>
          <w:sz w:val="26"/>
          <w:szCs w:val="26"/>
          <w:lang w:eastAsia="ru-RU"/>
        </w:rPr>
        <w:fldChar w:fldCharType="end"/>
      </w:r>
      <w:r>
        <w:rPr>
          <w:rFonts w:ascii="Times New Roman" w:hAnsi="Times New Roman" w:eastAsia="Calibri" w:cs="Times New Roman"/>
          <w:color w:val="auto"/>
          <w:sz w:val="26"/>
          <w:szCs w:val="26"/>
          <w:lang w:eastAsia="ru-RU"/>
        </w:rPr>
        <w:t xml:space="preserve"> </w:t>
      </w:r>
    </w:p>
    <w:p w14:paraId="22612234">
      <w:pPr>
        <w:pStyle w:val="15"/>
        <w:numPr>
          <w:ilvl w:val="0"/>
          <w:numId w:val="13"/>
        </w:numPr>
        <w:tabs>
          <w:tab w:val="left" w:pos="284"/>
        </w:tabs>
        <w:spacing w:after="0" w:line="276" w:lineRule="auto"/>
        <w:ind w:left="284" w:firstLine="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Павликов С. Г. Экономическая Конституция в правовом государстве: Монография / Павликов С.Г. – М.: НИЦ ИНФРА-М, 2016. – 144 с.: </w:t>
      </w:r>
      <w:r>
        <w:rPr>
          <w:color w:val="auto"/>
        </w:rPr>
        <w:fldChar w:fldCharType="begin"/>
      </w:r>
      <w:r>
        <w:rPr>
          <w:color w:val="auto"/>
        </w:rPr>
        <w:instrText xml:space="preserve"> HYPERLINK "http://znanium.com/catalog.php?bookinfo=557026" </w:instrText>
      </w:r>
      <w:r>
        <w:rPr>
          <w:color w:val="auto"/>
        </w:rPr>
        <w:fldChar w:fldCharType="separate"/>
      </w:r>
      <w:r>
        <w:rPr>
          <w:rStyle w:val="4"/>
          <w:rFonts w:ascii="Times New Roman" w:hAnsi="Times New Roman" w:eastAsia="Calibri" w:cs="Times New Roman"/>
          <w:color w:val="auto"/>
          <w:sz w:val="26"/>
          <w:szCs w:val="26"/>
          <w:lang w:eastAsia="ru-RU"/>
        </w:rPr>
        <w:t>http://znanium.com/catalog.php?bookinfo=557026</w:t>
      </w:r>
      <w:r>
        <w:rPr>
          <w:rStyle w:val="4"/>
          <w:rFonts w:ascii="Times New Roman" w:hAnsi="Times New Roman" w:eastAsia="Calibri" w:cs="Times New Roman"/>
          <w:color w:val="auto"/>
          <w:sz w:val="26"/>
          <w:szCs w:val="26"/>
          <w:lang w:eastAsia="ru-RU"/>
        </w:rPr>
        <w:fldChar w:fldCharType="end"/>
      </w:r>
      <w:r>
        <w:rPr>
          <w:rFonts w:ascii="Times New Roman" w:hAnsi="Times New Roman" w:eastAsia="Calibri" w:cs="Times New Roman"/>
          <w:color w:val="auto"/>
          <w:sz w:val="26"/>
          <w:szCs w:val="26"/>
          <w:lang w:eastAsia="ru-RU"/>
        </w:rPr>
        <w:t xml:space="preserve"> </w:t>
      </w:r>
    </w:p>
    <w:p w14:paraId="20470689">
      <w:pPr>
        <w:tabs>
          <w:tab w:val="left" w:pos="851"/>
          <w:tab w:val="left" w:pos="993"/>
        </w:tabs>
        <w:spacing w:after="0"/>
        <w:ind w:left="426"/>
        <w:jc w:val="center"/>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Электронные ресурсы</w:t>
      </w:r>
    </w:p>
    <w:p w14:paraId="7986A087">
      <w:pPr>
        <w:spacing w:after="0"/>
        <w:ind w:left="426"/>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1. </w:t>
      </w:r>
      <w:r>
        <w:rPr>
          <w:color w:val="auto"/>
        </w:rPr>
        <w:fldChar w:fldCharType="begin"/>
      </w:r>
      <w:r>
        <w:rPr>
          <w:color w:val="auto"/>
        </w:rPr>
        <w:instrText xml:space="preserve"> HYPERLINK "http://www.duma.gov.ru/%20–" </w:instrText>
      </w:r>
      <w:r>
        <w:rPr>
          <w:color w:val="auto"/>
        </w:rPr>
        <w:fldChar w:fldCharType="separate"/>
      </w:r>
      <w:r>
        <w:rPr>
          <w:rStyle w:val="4"/>
          <w:rFonts w:ascii="Times New Roman" w:hAnsi="Times New Roman" w:eastAsia="Calibri" w:cs="Times New Roman"/>
          <w:color w:val="auto"/>
          <w:sz w:val="26"/>
          <w:szCs w:val="26"/>
        </w:rPr>
        <w:t>http://www.duma.gov.ru/ –</w:t>
      </w:r>
      <w:r>
        <w:rPr>
          <w:rStyle w:val="4"/>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официальный сайт Государственной Думы ФС РФ.</w:t>
      </w:r>
    </w:p>
    <w:p w14:paraId="14C83709">
      <w:pPr>
        <w:pStyle w:val="15"/>
        <w:spacing w:after="0"/>
        <w:ind w:left="786"/>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2. </w:t>
      </w:r>
      <w:r>
        <w:rPr>
          <w:color w:val="auto"/>
        </w:rPr>
        <w:fldChar w:fldCharType="begin"/>
      </w:r>
      <w:r>
        <w:rPr>
          <w:color w:val="auto"/>
        </w:rPr>
        <w:instrText xml:space="preserve"> HYPERLINK "http://www.council.gov.ru/%20–" </w:instrText>
      </w:r>
      <w:r>
        <w:rPr>
          <w:color w:val="auto"/>
        </w:rPr>
        <w:fldChar w:fldCharType="separate"/>
      </w:r>
      <w:r>
        <w:rPr>
          <w:rStyle w:val="4"/>
          <w:rFonts w:ascii="Times New Roman" w:hAnsi="Times New Roman" w:eastAsia="Calibri" w:cs="Times New Roman"/>
          <w:color w:val="auto"/>
          <w:sz w:val="26"/>
          <w:szCs w:val="26"/>
        </w:rPr>
        <w:t>http://www.council.gov.ru/ –</w:t>
      </w:r>
      <w:r>
        <w:rPr>
          <w:rStyle w:val="4"/>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официальный сайт Совета Федерации ФС РФ.</w:t>
      </w:r>
    </w:p>
    <w:p w14:paraId="0307E2BB">
      <w:pPr>
        <w:spacing w:after="0"/>
        <w:ind w:left="426"/>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http://www.government.ru/content/–Интернет-портал Правительства РФ.</w:t>
      </w:r>
    </w:p>
    <w:p w14:paraId="2E2B66E3">
      <w:pPr>
        <w:spacing w:after="0"/>
        <w:ind w:left="426"/>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4. </w:t>
      </w:r>
      <w:r>
        <w:rPr>
          <w:color w:val="auto"/>
        </w:rPr>
        <w:fldChar w:fldCharType="begin"/>
      </w:r>
      <w:r>
        <w:rPr>
          <w:color w:val="auto"/>
        </w:rPr>
        <w:instrText xml:space="preserve"> HYPERLINK "http://www.government.ru/content/%20–" </w:instrText>
      </w:r>
      <w:r>
        <w:rPr>
          <w:color w:val="auto"/>
        </w:rPr>
        <w:fldChar w:fldCharType="separate"/>
      </w:r>
      <w:r>
        <w:rPr>
          <w:rStyle w:val="4"/>
          <w:rFonts w:ascii="Times New Roman" w:hAnsi="Times New Roman" w:eastAsia="Calibri" w:cs="Times New Roman"/>
          <w:color w:val="auto"/>
          <w:sz w:val="26"/>
          <w:szCs w:val="26"/>
        </w:rPr>
        <w:t>http://www.government.ru/content/ –</w:t>
      </w:r>
      <w:r>
        <w:rPr>
          <w:rStyle w:val="4"/>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Интернет-портал Правительства РФ</w:t>
      </w:r>
    </w:p>
    <w:p w14:paraId="06A27BAE">
      <w:pPr>
        <w:spacing w:after="0"/>
        <w:ind w:left="426"/>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5. </w:t>
      </w:r>
      <w:r>
        <w:rPr>
          <w:color w:val="auto"/>
        </w:rPr>
        <w:fldChar w:fldCharType="begin"/>
      </w:r>
      <w:r>
        <w:rPr>
          <w:color w:val="auto"/>
        </w:rPr>
        <w:instrText xml:space="preserve"> HYPERLINK "http://www.ksrf.ru/%20–" </w:instrText>
      </w:r>
      <w:r>
        <w:rPr>
          <w:color w:val="auto"/>
        </w:rPr>
        <w:fldChar w:fldCharType="separate"/>
      </w:r>
      <w:r>
        <w:rPr>
          <w:rStyle w:val="4"/>
          <w:rFonts w:ascii="Times New Roman" w:hAnsi="Times New Roman" w:eastAsia="Calibri" w:cs="Times New Roman"/>
          <w:color w:val="auto"/>
          <w:sz w:val="26"/>
          <w:szCs w:val="26"/>
        </w:rPr>
        <w:t>http://www.ksrf.ru/ –</w:t>
      </w:r>
      <w:r>
        <w:rPr>
          <w:rStyle w:val="4"/>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официальный сайт Конституционного Суда РФ</w:t>
      </w:r>
    </w:p>
    <w:p w14:paraId="05F9461E">
      <w:pPr>
        <w:tabs>
          <w:tab w:val="left" w:pos="142"/>
        </w:tabs>
        <w:spacing w:after="0"/>
        <w:ind w:left="426"/>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6. </w:t>
      </w:r>
      <w:r>
        <w:rPr>
          <w:color w:val="auto"/>
        </w:rPr>
        <w:fldChar w:fldCharType="begin"/>
      </w:r>
      <w:r>
        <w:rPr>
          <w:color w:val="auto"/>
        </w:rPr>
        <w:instrText xml:space="preserve"> HYPERLINK "http://window.edu.ru/window/library%20–" </w:instrText>
      </w:r>
      <w:r>
        <w:rPr>
          <w:color w:val="auto"/>
        </w:rPr>
        <w:fldChar w:fldCharType="separate"/>
      </w:r>
      <w:r>
        <w:rPr>
          <w:rStyle w:val="4"/>
          <w:rFonts w:ascii="Times New Roman" w:hAnsi="Times New Roman" w:eastAsia="Calibri" w:cs="Times New Roman"/>
          <w:color w:val="auto"/>
          <w:sz w:val="26"/>
          <w:szCs w:val="26"/>
          <w:lang w:val="en-US"/>
        </w:rPr>
        <w:t>http</w:t>
      </w:r>
      <w:r>
        <w:rPr>
          <w:rStyle w:val="4"/>
          <w:rFonts w:ascii="Times New Roman" w:hAnsi="Times New Roman" w:eastAsia="Calibri" w:cs="Times New Roman"/>
          <w:color w:val="auto"/>
          <w:sz w:val="26"/>
          <w:szCs w:val="26"/>
        </w:rPr>
        <w:t>://</w:t>
      </w:r>
      <w:r>
        <w:rPr>
          <w:rStyle w:val="4"/>
          <w:rFonts w:ascii="Times New Roman" w:hAnsi="Times New Roman" w:eastAsia="Calibri" w:cs="Times New Roman"/>
          <w:color w:val="auto"/>
          <w:sz w:val="26"/>
          <w:szCs w:val="26"/>
          <w:lang w:val="en-US"/>
        </w:rPr>
        <w:t>window</w:t>
      </w:r>
      <w:r>
        <w:rPr>
          <w:rStyle w:val="4"/>
          <w:rFonts w:ascii="Times New Roman" w:hAnsi="Times New Roman" w:eastAsia="Calibri" w:cs="Times New Roman"/>
          <w:color w:val="auto"/>
          <w:sz w:val="26"/>
          <w:szCs w:val="26"/>
        </w:rPr>
        <w:t>.</w:t>
      </w:r>
      <w:r>
        <w:rPr>
          <w:rStyle w:val="4"/>
          <w:rFonts w:ascii="Times New Roman" w:hAnsi="Times New Roman" w:eastAsia="Calibri" w:cs="Times New Roman"/>
          <w:color w:val="auto"/>
          <w:sz w:val="26"/>
          <w:szCs w:val="26"/>
          <w:lang w:val="en-US"/>
        </w:rPr>
        <w:t>edu</w:t>
      </w:r>
      <w:r>
        <w:rPr>
          <w:rStyle w:val="4"/>
          <w:rFonts w:ascii="Times New Roman" w:hAnsi="Times New Roman" w:eastAsia="Calibri" w:cs="Times New Roman"/>
          <w:color w:val="auto"/>
          <w:sz w:val="26"/>
          <w:szCs w:val="26"/>
        </w:rPr>
        <w:t>.</w:t>
      </w:r>
      <w:r>
        <w:rPr>
          <w:rStyle w:val="4"/>
          <w:rFonts w:ascii="Times New Roman" w:hAnsi="Times New Roman" w:eastAsia="Calibri" w:cs="Times New Roman"/>
          <w:color w:val="auto"/>
          <w:sz w:val="26"/>
          <w:szCs w:val="26"/>
          <w:lang w:val="en-US"/>
        </w:rPr>
        <w:t>ru</w:t>
      </w:r>
      <w:r>
        <w:rPr>
          <w:rStyle w:val="4"/>
          <w:rFonts w:ascii="Times New Roman" w:hAnsi="Times New Roman" w:eastAsia="Calibri" w:cs="Times New Roman"/>
          <w:color w:val="auto"/>
          <w:sz w:val="26"/>
          <w:szCs w:val="26"/>
        </w:rPr>
        <w:t>/</w:t>
      </w:r>
      <w:r>
        <w:rPr>
          <w:rStyle w:val="4"/>
          <w:rFonts w:ascii="Times New Roman" w:hAnsi="Times New Roman" w:eastAsia="Calibri" w:cs="Times New Roman"/>
          <w:color w:val="auto"/>
          <w:sz w:val="26"/>
          <w:szCs w:val="26"/>
          <w:lang w:val="en-US"/>
        </w:rPr>
        <w:t>window</w:t>
      </w:r>
      <w:r>
        <w:rPr>
          <w:rStyle w:val="4"/>
          <w:rFonts w:ascii="Times New Roman" w:hAnsi="Times New Roman" w:eastAsia="Calibri" w:cs="Times New Roman"/>
          <w:color w:val="auto"/>
          <w:sz w:val="26"/>
          <w:szCs w:val="26"/>
        </w:rPr>
        <w:t>/library –</w:t>
      </w:r>
      <w:r>
        <w:rPr>
          <w:rStyle w:val="4"/>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Единое окно доступа к образовательным ресурсам.</w:t>
      </w:r>
    </w:p>
    <w:p w14:paraId="26042A60">
      <w:pPr>
        <w:spacing w:after="0"/>
        <w:ind w:left="426"/>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7. </w:t>
      </w:r>
      <w:r>
        <w:rPr>
          <w:color w:val="auto"/>
        </w:rPr>
        <w:fldChar w:fldCharType="begin"/>
      </w:r>
      <w:r>
        <w:rPr>
          <w:color w:val="auto"/>
        </w:rPr>
        <w:instrText xml:space="preserve"> HYPERLINK "http://www.minjust.ru–официальный" </w:instrText>
      </w:r>
      <w:r>
        <w:rPr>
          <w:color w:val="auto"/>
        </w:rPr>
        <w:fldChar w:fldCharType="separate"/>
      </w:r>
      <w:r>
        <w:rPr>
          <w:rStyle w:val="4"/>
          <w:rFonts w:ascii="Times New Roman" w:hAnsi="Times New Roman" w:eastAsia="Calibri" w:cs="Times New Roman"/>
          <w:color w:val="auto"/>
          <w:sz w:val="26"/>
          <w:szCs w:val="26"/>
        </w:rPr>
        <w:t>http://www.minjust.ru–официальный</w:t>
      </w:r>
      <w:r>
        <w:rPr>
          <w:rStyle w:val="4"/>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сайт Министерства юстиции Российской Федерации</w:t>
      </w:r>
    </w:p>
    <w:p w14:paraId="4612819B">
      <w:pPr>
        <w:spacing w:after="0"/>
        <w:ind w:left="426"/>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8. СПС КонсультантПлюс www.consultant.ru</w:t>
      </w:r>
    </w:p>
    <w:p w14:paraId="33D42887">
      <w:pPr>
        <w:spacing w:after="0"/>
        <w:ind w:left="426"/>
        <w:jc w:val="both"/>
        <w:rPr>
          <w:rFonts w:ascii="Times New Roman" w:hAnsi="Times New Roman" w:eastAsia="Calibri" w:cs="Times New Roman"/>
          <w:color w:val="auto"/>
          <w:sz w:val="26"/>
          <w:szCs w:val="26"/>
          <w:u w:val="single"/>
        </w:rPr>
      </w:pPr>
      <w:r>
        <w:rPr>
          <w:rFonts w:ascii="Times New Roman" w:hAnsi="Times New Roman" w:eastAsia="Calibri" w:cs="Times New Roman"/>
          <w:color w:val="auto"/>
          <w:sz w:val="26"/>
          <w:szCs w:val="26"/>
        </w:rPr>
        <w:t xml:space="preserve">9. СПС Гарант </w:t>
      </w:r>
      <w:r>
        <w:rPr>
          <w:color w:val="auto"/>
        </w:rPr>
        <w:fldChar w:fldCharType="begin"/>
      </w:r>
      <w:r>
        <w:rPr>
          <w:color w:val="auto"/>
        </w:rPr>
        <w:instrText xml:space="preserve"> HYPERLINK "http://www.gararnt.ru" </w:instrText>
      </w:r>
      <w:r>
        <w:rPr>
          <w:color w:val="auto"/>
        </w:rPr>
        <w:fldChar w:fldCharType="separate"/>
      </w:r>
      <w:r>
        <w:rPr>
          <w:rStyle w:val="4"/>
          <w:rFonts w:ascii="Times New Roman" w:hAnsi="Times New Roman" w:eastAsia="Calibri" w:cs="Times New Roman"/>
          <w:color w:val="auto"/>
          <w:sz w:val="26"/>
          <w:szCs w:val="26"/>
        </w:rPr>
        <w:t>www.gararnt.ru</w:t>
      </w:r>
      <w:r>
        <w:rPr>
          <w:rStyle w:val="4"/>
          <w:rFonts w:ascii="Times New Roman" w:hAnsi="Times New Roman" w:eastAsia="Calibri" w:cs="Times New Roman"/>
          <w:color w:val="auto"/>
          <w:sz w:val="26"/>
          <w:szCs w:val="26"/>
        </w:rPr>
        <w:fldChar w:fldCharType="end"/>
      </w:r>
    </w:p>
    <w:p w14:paraId="4DD1AFCF">
      <w:pPr>
        <w:jc w:val="center"/>
        <w:rPr>
          <w:rFonts w:ascii="Times New Roman" w:hAnsi="Times New Roman"/>
          <w:b/>
          <w:color w:val="auto"/>
          <w:sz w:val="26"/>
          <w:szCs w:val="26"/>
        </w:rPr>
      </w:pPr>
      <w:r>
        <w:rPr>
          <w:rFonts w:ascii="Times New Roman" w:hAnsi="Times New Roman"/>
          <w:b/>
          <w:color w:val="auto"/>
          <w:sz w:val="26"/>
          <w:szCs w:val="26"/>
        </w:rPr>
        <w:t>Профессиональные базы данных и информационные поисковые системы</w:t>
      </w:r>
    </w:p>
    <w:p w14:paraId="0268D939">
      <w:pPr>
        <w:pStyle w:val="15"/>
        <w:numPr>
          <w:ilvl w:val="0"/>
          <w:numId w:val="14"/>
        </w:numPr>
        <w:spacing w:after="0" w:line="240" w:lineRule="auto"/>
        <w:jc w:val="both"/>
        <w:rPr>
          <w:rFonts w:ascii="Times New Roman" w:hAnsi="Times New Roman"/>
          <w:b/>
          <w:color w:val="auto"/>
          <w:sz w:val="24"/>
          <w:szCs w:val="24"/>
        </w:rPr>
      </w:pPr>
      <w:r>
        <w:rPr>
          <w:color w:val="auto"/>
        </w:rPr>
        <w:fldChar w:fldCharType="begin"/>
      </w:r>
      <w:r>
        <w:rPr>
          <w:color w:val="auto"/>
        </w:rPr>
        <w:instrText xml:space="preserve"> HYPERLINK "http://pravo.gov.ru/" </w:instrText>
      </w:r>
      <w:r>
        <w:rPr>
          <w:color w:val="auto"/>
        </w:rPr>
        <w:fldChar w:fldCharType="separate"/>
      </w:r>
      <w:r>
        <w:rPr>
          <w:rStyle w:val="4"/>
          <w:b/>
          <w:color w:val="auto"/>
          <w:sz w:val="24"/>
          <w:szCs w:val="24"/>
        </w:rPr>
        <w:t>http://pravo.gov.ru/</w:t>
      </w:r>
      <w:r>
        <w:rPr>
          <w:rStyle w:val="4"/>
          <w:b/>
          <w:color w:val="auto"/>
          <w:sz w:val="24"/>
          <w:szCs w:val="24"/>
        </w:rPr>
        <w:fldChar w:fldCharType="end"/>
      </w:r>
      <w:r>
        <w:rPr>
          <w:rFonts w:ascii="Times New Roman" w:hAnsi="Times New Roman"/>
          <w:b/>
          <w:color w:val="auto"/>
          <w:sz w:val="24"/>
          <w:szCs w:val="24"/>
        </w:rPr>
        <w:t xml:space="preserve"> - Официальный интернет-портал правовой информации:</w:t>
      </w:r>
    </w:p>
    <w:p w14:paraId="37E2BED8">
      <w:pPr>
        <w:pStyle w:val="15"/>
        <w:numPr>
          <w:ilvl w:val="0"/>
          <w:numId w:val="15"/>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"http://publication.pravo.gov.ru/" </w:instrText>
      </w:r>
      <w:r>
        <w:rPr>
          <w:color w:val="auto"/>
        </w:rPr>
        <w:fldChar w:fldCharType="separate"/>
      </w:r>
      <w:r>
        <w:rPr>
          <w:rStyle w:val="4"/>
          <w:color w:val="auto"/>
          <w:sz w:val="24"/>
          <w:szCs w:val="24"/>
        </w:rPr>
        <w:t>http://publication.pravo.gov.ru/</w:t>
      </w:r>
      <w:r>
        <w:rPr>
          <w:rStyle w:val="4"/>
          <w:color w:val="auto"/>
          <w:sz w:val="24"/>
          <w:szCs w:val="24"/>
        </w:rPr>
        <w:fldChar w:fldCharType="end"/>
      </w:r>
      <w:r>
        <w:rPr>
          <w:rFonts w:ascii="Times New Roman" w:hAnsi="Times New Roman"/>
          <w:color w:val="auto"/>
          <w:sz w:val="24"/>
          <w:szCs w:val="24"/>
        </w:rPr>
        <w:t xml:space="preserve"> - официальное опубликование НПА;</w:t>
      </w:r>
    </w:p>
    <w:p w14:paraId="7D631D26">
      <w:pPr>
        <w:pStyle w:val="15"/>
        <w:numPr>
          <w:ilvl w:val="0"/>
          <w:numId w:val="15"/>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"http://pravo.gov.ru/ips/" </w:instrText>
      </w:r>
      <w:r>
        <w:rPr>
          <w:color w:val="auto"/>
        </w:rPr>
        <w:fldChar w:fldCharType="separate"/>
      </w:r>
      <w:r>
        <w:rPr>
          <w:rStyle w:val="4"/>
          <w:color w:val="auto"/>
          <w:sz w:val="24"/>
          <w:szCs w:val="24"/>
        </w:rPr>
        <w:t>http://pravo.gov.ru/ips/</w:t>
      </w:r>
      <w:r>
        <w:rPr>
          <w:rStyle w:val="4"/>
          <w:color w:val="auto"/>
          <w:sz w:val="24"/>
          <w:szCs w:val="24"/>
        </w:rPr>
        <w:fldChar w:fldCharType="end"/>
      </w:r>
      <w:r>
        <w:rPr>
          <w:rFonts w:ascii="Times New Roman" w:hAnsi="Times New Roman"/>
          <w:color w:val="auto"/>
          <w:sz w:val="24"/>
          <w:szCs w:val="24"/>
        </w:rPr>
        <w:t xml:space="preserve"> - Свод законов Российской империи;</w:t>
      </w:r>
    </w:p>
    <w:p w14:paraId="1D1A0760">
      <w:pPr>
        <w:pStyle w:val="15"/>
        <w:numPr>
          <w:ilvl w:val="0"/>
          <w:numId w:val="15"/>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"http://pravo.gov.ru/articles/" </w:instrText>
      </w:r>
      <w:r>
        <w:rPr>
          <w:color w:val="auto"/>
        </w:rPr>
        <w:fldChar w:fldCharType="separate"/>
      </w:r>
      <w:r>
        <w:rPr>
          <w:rStyle w:val="4"/>
          <w:color w:val="auto"/>
          <w:sz w:val="24"/>
          <w:szCs w:val="24"/>
        </w:rPr>
        <w:t>http://pravo.gov.ru/articles/</w:t>
      </w:r>
      <w:r>
        <w:rPr>
          <w:rStyle w:val="4"/>
          <w:color w:val="auto"/>
          <w:sz w:val="24"/>
          <w:szCs w:val="24"/>
        </w:rPr>
        <w:fldChar w:fldCharType="end"/>
      </w:r>
      <w:r>
        <w:rPr>
          <w:rFonts w:ascii="Times New Roman" w:hAnsi="Times New Roman"/>
          <w:color w:val="auto"/>
          <w:sz w:val="24"/>
          <w:szCs w:val="24"/>
        </w:rPr>
        <w:t xml:space="preserve"> - статьи.</w:t>
      </w:r>
    </w:p>
    <w:p w14:paraId="61448DE4">
      <w:pPr>
        <w:pStyle w:val="15"/>
        <w:numPr>
          <w:ilvl w:val="0"/>
          <w:numId w:val="14"/>
        </w:numPr>
        <w:spacing w:after="0" w:line="240" w:lineRule="auto"/>
        <w:jc w:val="both"/>
        <w:rPr>
          <w:rFonts w:ascii="Times New Roman" w:hAnsi="Times New Roman"/>
          <w:b/>
          <w:color w:val="auto"/>
          <w:sz w:val="24"/>
          <w:szCs w:val="24"/>
        </w:rPr>
      </w:pPr>
      <w:r>
        <w:rPr>
          <w:color w:val="auto"/>
        </w:rPr>
        <w:fldChar w:fldCharType="begin"/>
      </w:r>
      <w:r>
        <w:rPr>
          <w:color w:val="auto"/>
        </w:rPr>
        <w:instrText xml:space="preserve"> HYPERLINK "http://www.kremlin.ru/" </w:instrText>
      </w:r>
      <w:r>
        <w:rPr>
          <w:color w:val="auto"/>
        </w:rPr>
        <w:fldChar w:fldCharType="separate"/>
      </w:r>
      <w:r>
        <w:rPr>
          <w:rStyle w:val="4"/>
          <w:b/>
          <w:color w:val="auto"/>
          <w:sz w:val="24"/>
          <w:szCs w:val="24"/>
        </w:rPr>
        <w:t>http://www.kremlin.ru/</w:t>
      </w:r>
      <w:r>
        <w:rPr>
          <w:rStyle w:val="4"/>
          <w:b/>
          <w:color w:val="auto"/>
          <w:sz w:val="24"/>
          <w:szCs w:val="24"/>
        </w:rPr>
        <w:fldChar w:fldCharType="end"/>
      </w:r>
      <w:r>
        <w:rPr>
          <w:rFonts w:ascii="Times New Roman" w:hAnsi="Times New Roman"/>
          <w:b/>
          <w:color w:val="auto"/>
          <w:sz w:val="24"/>
          <w:szCs w:val="24"/>
        </w:rPr>
        <w:t xml:space="preserve"> - официальный сайт Президента Российской Федерации:</w:t>
      </w:r>
    </w:p>
    <w:p w14:paraId="12205F92">
      <w:pPr>
        <w:pStyle w:val="15"/>
        <w:numPr>
          <w:ilvl w:val="0"/>
          <w:numId w:val="16"/>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"http://www.kremlin.ru/acts/news" </w:instrText>
      </w:r>
      <w:r>
        <w:rPr>
          <w:color w:val="auto"/>
        </w:rPr>
        <w:fldChar w:fldCharType="separate"/>
      </w:r>
      <w:r>
        <w:rPr>
          <w:rStyle w:val="4"/>
          <w:color w:val="auto"/>
          <w:sz w:val="24"/>
          <w:szCs w:val="24"/>
        </w:rPr>
        <w:t>http://www.kremlin.ru/acts/news</w:t>
      </w:r>
      <w:r>
        <w:rPr>
          <w:rStyle w:val="4"/>
          <w:color w:val="auto"/>
          <w:sz w:val="24"/>
          <w:szCs w:val="24"/>
        </w:rPr>
        <w:fldChar w:fldCharType="end"/>
      </w:r>
      <w:r>
        <w:rPr>
          <w:rFonts w:ascii="Times New Roman" w:hAnsi="Times New Roman"/>
          <w:color w:val="auto"/>
          <w:sz w:val="24"/>
          <w:szCs w:val="24"/>
        </w:rPr>
        <w:t xml:space="preserve"> - документы;</w:t>
      </w:r>
    </w:p>
    <w:p w14:paraId="40A136CE">
      <w:pPr>
        <w:pStyle w:val="15"/>
        <w:numPr>
          <w:ilvl w:val="0"/>
          <w:numId w:val="16"/>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"http://www.kremlin.ru/structure/state-council" </w:instrText>
      </w:r>
      <w:r>
        <w:rPr>
          <w:color w:val="auto"/>
        </w:rPr>
        <w:fldChar w:fldCharType="separate"/>
      </w:r>
      <w:r>
        <w:rPr>
          <w:rStyle w:val="4"/>
          <w:color w:val="auto"/>
          <w:sz w:val="24"/>
          <w:szCs w:val="24"/>
        </w:rPr>
        <w:t>http://www.kremlin.ru/structure/state-council</w:t>
      </w:r>
      <w:r>
        <w:rPr>
          <w:rStyle w:val="4"/>
          <w:color w:val="auto"/>
          <w:sz w:val="24"/>
          <w:szCs w:val="24"/>
        </w:rPr>
        <w:fldChar w:fldCharType="end"/>
      </w:r>
      <w:r>
        <w:rPr>
          <w:rFonts w:ascii="Times New Roman" w:hAnsi="Times New Roman"/>
          <w:color w:val="auto"/>
          <w:sz w:val="24"/>
          <w:szCs w:val="24"/>
        </w:rPr>
        <w:t xml:space="preserve"> - Государственный совет;</w:t>
      </w:r>
    </w:p>
    <w:p w14:paraId="7B7308A6">
      <w:pPr>
        <w:pStyle w:val="15"/>
        <w:numPr>
          <w:ilvl w:val="0"/>
          <w:numId w:val="16"/>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"http://www.kremlin.ru/structure/security-council" </w:instrText>
      </w:r>
      <w:r>
        <w:rPr>
          <w:color w:val="auto"/>
        </w:rPr>
        <w:fldChar w:fldCharType="separate"/>
      </w:r>
      <w:r>
        <w:rPr>
          <w:rStyle w:val="4"/>
          <w:color w:val="auto"/>
          <w:sz w:val="24"/>
          <w:szCs w:val="24"/>
        </w:rPr>
        <w:t>http://www.kremlin.ru/structure/security-council</w:t>
      </w:r>
      <w:r>
        <w:rPr>
          <w:rStyle w:val="4"/>
          <w:color w:val="auto"/>
          <w:sz w:val="24"/>
          <w:szCs w:val="24"/>
        </w:rPr>
        <w:fldChar w:fldCharType="end"/>
      </w:r>
      <w:r>
        <w:rPr>
          <w:rFonts w:ascii="Times New Roman" w:hAnsi="Times New Roman"/>
          <w:color w:val="auto"/>
          <w:sz w:val="24"/>
          <w:szCs w:val="24"/>
        </w:rPr>
        <w:t xml:space="preserve"> - Совет безопасности;</w:t>
      </w:r>
    </w:p>
    <w:p w14:paraId="3088E3DF">
      <w:pPr>
        <w:pStyle w:val="15"/>
        <w:numPr>
          <w:ilvl w:val="0"/>
          <w:numId w:val="16"/>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"http://www.kremlin.ru/structure/commissions" </w:instrText>
      </w:r>
      <w:r>
        <w:rPr>
          <w:color w:val="auto"/>
        </w:rPr>
        <w:fldChar w:fldCharType="separate"/>
      </w:r>
      <w:r>
        <w:rPr>
          <w:rStyle w:val="4"/>
          <w:color w:val="auto"/>
          <w:sz w:val="24"/>
          <w:szCs w:val="24"/>
        </w:rPr>
        <w:t>http://www.kremlin.ru/structure/commissions</w:t>
      </w:r>
      <w:r>
        <w:rPr>
          <w:rStyle w:val="4"/>
          <w:color w:val="auto"/>
          <w:sz w:val="24"/>
          <w:szCs w:val="24"/>
        </w:rPr>
        <w:fldChar w:fldCharType="end"/>
      </w:r>
      <w:r>
        <w:rPr>
          <w:rFonts w:ascii="Times New Roman" w:hAnsi="Times New Roman"/>
          <w:color w:val="auto"/>
          <w:sz w:val="24"/>
          <w:szCs w:val="24"/>
        </w:rPr>
        <w:t xml:space="preserve"> - комиссии и советы при Президенте Российской Федерации.</w:t>
      </w:r>
    </w:p>
    <w:p w14:paraId="765BD9CA">
      <w:pPr>
        <w:pStyle w:val="15"/>
        <w:numPr>
          <w:ilvl w:val="0"/>
          <w:numId w:val="14"/>
        </w:numPr>
        <w:spacing w:after="0" w:line="240" w:lineRule="auto"/>
        <w:jc w:val="both"/>
        <w:rPr>
          <w:rFonts w:ascii="Times New Roman" w:hAnsi="Times New Roman"/>
          <w:b/>
          <w:color w:val="auto"/>
          <w:sz w:val="24"/>
          <w:szCs w:val="24"/>
        </w:rPr>
      </w:pPr>
      <w:r>
        <w:rPr>
          <w:color w:val="auto"/>
        </w:rPr>
        <w:fldChar w:fldCharType="begin"/>
      </w:r>
      <w:r>
        <w:rPr>
          <w:color w:val="auto"/>
        </w:rPr>
        <w:instrText xml:space="preserve"> HYPERLINK "http://duma.gov.ru/" </w:instrText>
      </w:r>
      <w:r>
        <w:rPr>
          <w:color w:val="auto"/>
        </w:rPr>
        <w:fldChar w:fldCharType="separate"/>
      </w:r>
      <w:r>
        <w:rPr>
          <w:rStyle w:val="4"/>
          <w:b/>
          <w:color w:val="auto"/>
          <w:sz w:val="24"/>
          <w:szCs w:val="24"/>
        </w:rPr>
        <w:t>http://duma.gov.ru/</w:t>
      </w:r>
      <w:r>
        <w:rPr>
          <w:rStyle w:val="4"/>
          <w:b/>
          <w:color w:val="auto"/>
          <w:sz w:val="24"/>
          <w:szCs w:val="24"/>
        </w:rPr>
        <w:fldChar w:fldCharType="end"/>
      </w:r>
      <w:r>
        <w:rPr>
          <w:rFonts w:ascii="Times New Roman" w:hAnsi="Times New Roman"/>
          <w:b/>
          <w:color w:val="auto"/>
          <w:sz w:val="24"/>
          <w:szCs w:val="24"/>
        </w:rPr>
        <w:t xml:space="preserve"> - официальный сайт Государственной Думы Федерального Собрания Российской Федерации: </w:t>
      </w:r>
    </w:p>
    <w:p w14:paraId="33174AF0">
      <w:pPr>
        <w:pStyle w:val="15"/>
        <w:numPr>
          <w:ilvl w:val="0"/>
          <w:numId w:val="17"/>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"http://duma.gov.ru/duma/about/" </w:instrText>
      </w:r>
      <w:r>
        <w:rPr>
          <w:color w:val="auto"/>
        </w:rPr>
        <w:fldChar w:fldCharType="separate"/>
      </w:r>
      <w:r>
        <w:rPr>
          <w:rStyle w:val="4"/>
          <w:color w:val="auto"/>
          <w:sz w:val="24"/>
          <w:szCs w:val="24"/>
        </w:rPr>
        <w:t>http://duma.gov.ru/duma/about/</w:t>
      </w:r>
      <w:r>
        <w:rPr>
          <w:rStyle w:val="4"/>
          <w:color w:val="auto"/>
          <w:sz w:val="24"/>
          <w:szCs w:val="24"/>
        </w:rPr>
        <w:fldChar w:fldCharType="end"/>
      </w:r>
      <w:r>
        <w:rPr>
          <w:rFonts w:ascii="Times New Roman" w:hAnsi="Times New Roman"/>
          <w:color w:val="auto"/>
          <w:sz w:val="24"/>
          <w:szCs w:val="24"/>
        </w:rPr>
        <w:t xml:space="preserve"> - структура, регламент, история;</w:t>
      </w:r>
    </w:p>
    <w:p w14:paraId="37C4400B">
      <w:pPr>
        <w:pStyle w:val="15"/>
        <w:numPr>
          <w:ilvl w:val="0"/>
          <w:numId w:val="17"/>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"http://duma.gov.ru/legislative/lawmaking/" </w:instrText>
      </w:r>
      <w:r>
        <w:rPr>
          <w:color w:val="auto"/>
        </w:rPr>
        <w:fldChar w:fldCharType="separate"/>
      </w:r>
      <w:r>
        <w:rPr>
          <w:rStyle w:val="4"/>
          <w:color w:val="auto"/>
          <w:sz w:val="24"/>
          <w:szCs w:val="24"/>
        </w:rPr>
        <w:t>http://duma.gov.ru/legislative/lawmaking/</w:t>
      </w:r>
      <w:r>
        <w:rPr>
          <w:rStyle w:val="4"/>
          <w:color w:val="auto"/>
          <w:sz w:val="24"/>
          <w:szCs w:val="24"/>
        </w:rPr>
        <w:fldChar w:fldCharType="end"/>
      </w:r>
      <w:r>
        <w:rPr>
          <w:rFonts w:ascii="Times New Roman" w:hAnsi="Times New Roman"/>
          <w:color w:val="auto"/>
          <w:sz w:val="24"/>
          <w:szCs w:val="24"/>
        </w:rPr>
        <w:t xml:space="preserve"> - законодательная деятельность;</w:t>
      </w:r>
    </w:p>
    <w:p w14:paraId="1EB22B65">
      <w:pPr>
        <w:pStyle w:val="15"/>
        <w:numPr>
          <w:ilvl w:val="0"/>
          <w:numId w:val="17"/>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"http://duma.gov.ru/representative/interpellations/" </w:instrText>
      </w:r>
      <w:r>
        <w:rPr>
          <w:color w:val="auto"/>
        </w:rPr>
        <w:fldChar w:fldCharType="separate"/>
      </w:r>
      <w:r>
        <w:rPr>
          <w:rStyle w:val="4"/>
          <w:color w:val="auto"/>
          <w:sz w:val="24"/>
          <w:szCs w:val="24"/>
        </w:rPr>
        <w:t>http://duma.gov.ru/representative/interpellations/</w:t>
      </w:r>
      <w:r>
        <w:rPr>
          <w:rStyle w:val="4"/>
          <w:color w:val="auto"/>
          <w:sz w:val="24"/>
          <w:szCs w:val="24"/>
        </w:rPr>
        <w:fldChar w:fldCharType="end"/>
      </w:r>
      <w:r>
        <w:rPr>
          <w:rFonts w:ascii="Times New Roman" w:hAnsi="Times New Roman"/>
          <w:color w:val="auto"/>
          <w:sz w:val="24"/>
          <w:szCs w:val="24"/>
        </w:rPr>
        <w:t xml:space="preserve"> - представительная деятельность;</w:t>
      </w:r>
    </w:p>
    <w:p w14:paraId="499A8C02">
      <w:pPr>
        <w:pStyle w:val="15"/>
        <w:numPr>
          <w:ilvl w:val="0"/>
          <w:numId w:val="17"/>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"http://duma.gov.ru/international/about/" </w:instrText>
      </w:r>
      <w:r>
        <w:rPr>
          <w:color w:val="auto"/>
        </w:rPr>
        <w:fldChar w:fldCharType="separate"/>
      </w:r>
      <w:r>
        <w:rPr>
          <w:rStyle w:val="4"/>
          <w:color w:val="auto"/>
          <w:sz w:val="24"/>
          <w:szCs w:val="24"/>
        </w:rPr>
        <w:t>http://duma.gov.ru/international/about/</w:t>
      </w:r>
      <w:r>
        <w:rPr>
          <w:rStyle w:val="4"/>
          <w:color w:val="auto"/>
          <w:sz w:val="24"/>
          <w:szCs w:val="24"/>
        </w:rPr>
        <w:fldChar w:fldCharType="end"/>
      </w:r>
      <w:r>
        <w:rPr>
          <w:rFonts w:ascii="Times New Roman" w:hAnsi="Times New Roman"/>
          <w:color w:val="auto"/>
          <w:sz w:val="24"/>
          <w:szCs w:val="24"/>
        </w:rPr>
        <w:t xml:space="preserve"> - международная деятельность.</w:t>
      </w:r>
    </w:p>
    <w:p w14:paraId="527B1DEC">
      <w:pPr>
        <w:pStyle w:val="15"/>
        <w:numPr>
          <w:ilvl w:val="0"/>
          <w:numId w:val="14"/>
        </w:numPr>
        <w:spacing w:after="0" w:line="240" w:lineRule="auto"/>
        <w:jc w:val="both"/>
        <w:rPr>
          <w:rFonts w:ascii="Times New Roman" w:hAnsi="Times New Roman"/>
          <w:b/>
          <w:color w:val="auto"/>
          <w:sz w:val="24"/>
          <w:szCs w:val="24"/>
        </w:rPr>
      </w:pPr>
      <w:r>
        <w:rPr>
          <w:color w:val="auto"/>
        </w:rPr>
        <w:fldChar w:fldCharType="begin"/>
      </w:r>
      <w:r>
        <w:rPr>
          <w:color w:val="auto"/>
        </w:rPr>
        <w:instrText xml:space="preserve"> HYPERLINK "http://council.gov.ru/" </w:instrText>
      </w:r>
      <w:r>
        <w:rPr>
          <w:color w:val="auto"/>
        </w:rPr>
        <w:fldChar w:fldCharType="separate"/>
      </w:r>
      <w:r>
        <w:rPr>
          <w:rStyle w:val="4"/>
          <w:b/>
          <w:color w:val="auto"/>
          <w:sz w:val="24"/>
          <w:szCs w:val="24"/>
        </w:rPr>
        <w:t>http://council.gov.ru/</w:t>
      </w:r>
      <w:r>
        <w:rPr>
          <w:rStyle w:val="4"/>
          <w:b/>
          <w:color w:val="auto"/>
          <w:sz w:val="24"/>
          <w:szCs w:val="24"/>
        </w:rPr>
        <w:fldChar w:fldCharType="end"/>
      </w:r>
      <w:r>
        <w:rPr>
          <w:rFonts w:ascii="Times New Roman" w:hAnsi="Times New Roman"/>
          <w:b/>
          <w:color w:val="auto"/>
          <w:sz w:val="24"/>
          <w:szCs w:val="24"/>
        </w:rPr>
        <w:t xml:space="preserve"> - </w:t>
      </w:r>
      <w:r>
        <w:rPr>
          <w:rFonts w:ascii="Times New Roman" w:hAnsi="Times New Roman"/>
          <w:b/>
          <w:color w:val="auto"/>
          <w:sz w:val="24"/>
          <w:szCs w:val="24"/>
        </w:rPr>
        <w:t>официальный сайт Совета Федерации Федерального Собрания Российской Федерации:</w:t>
      </w:r>
    </w:p>
    <w:p w14:paraId="2361AD3F">
      <w:pPr>
        <w:pStyle w:val="15"/>
        <w:numPr>
          <w:ilvl w:val="0"/>
          <w:numId w:val="18"/>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"http://council.gov.ru/structure/council/" </w:instrText>
      </w:r>
      <w:r>
        <w:rPr>
          <w:color w:val="auto"/>
        </w:rPr>
        <w:fldChar w:fldCharType="separate"/>
      </w:r>
      <w:r>
        <w:rPr>
          <w:rStyle w:val="4"/>
          <w:color w:val="auto"/>
          <w:sz w:val="24"/>
          <w:szCs w:val="24"/>
        </w:rPr>
        <w:t>http://council.gov.ru/structure/council/</w:t>
      </w:r>
      <w:r>
        <w:rPr>
          <w:rStyle w:val="4"/>
          <w:color w:val="auto"/>
          <w:sz w:val="24"/>
          <w:szCs w:val="24"/>
        </w:rPr>
        <w:fldChar w:fldCharType="end"/>
      </w:r>
      <w:r>
        <w:rPr>
          <w:rFonts w:ascii="Times New Roman" w:hAnsi="Times New Roman"/>
          <w:color w:val="auto"/>
          <w:sz w:val="24"/>
          <w:szCs w:val="24"/>
        </w:rPr>
        <w:t xml:space="preserve"> - структура, регламент, история;</w:t>
      </w:r>
    </w:p>
    <w:p w14:paraId="7F356DBB">
      <w:pPr>
        <w:pStyle w:val="15"/>
        <w:numPr>
          <w:ilvl w:val="0"/>
          <w:numId w:val="18"/>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"http://council.gov.ru/activity/legislation/" </w:instrText>
      </w:r>
      <w:r>
        <w:rPr>
          <w:color w:val="auto"/>
        </w:rPr>
        <w:fldChar w:fldCharType="separate"/>
      </w:r>
      <w:r>
        <w:rPr>
          <w:rStyle w:val="4"/>
          <w:color w:val="auto"/>
          <w:sz w:val="24"/>
          <w:szCs w:val="24"/>
        </w:rPr>
        <w:t>http://council.gov.ru/activity/legislation/</w:t>
      </w:r>
      <w:r>
        <w:rPr>
          <w:rStyle w:val="4"/>
          <w:color w:val="auto"/>
          <w:sz w:val="24"/>
          <w:szCs w:val="24"/>
        </w:rPr>
        <w:fldChar w:fldCharType="end"/>
      </w:r>
      <w:r>
        <w:rPr>
          <w:rFonts w:ascii="Times New Roman" w:hAnsi="Times New Roman"/>
          <w:color w:val="auto"/>
          <w:sz w:val="24"/>
          <w:szCs w:val="24"/>
        </w:rPr>
        <w:t xml:space="preserve"> - законодательная деятельность;</w:t>
      </w:r>
    </w:p>
    <w:p w14:paraId="420F5D02">
      <w:pPr>
        <w:pStyle w:val="15"/>
        <w:numPr>
          <w:ilvl w:val="0"/>
          <w:numId w:val="18"/>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"http://council.gov.ru/activity/analytics/" </w:instrText>
      </w:r>
      <w:r>
        <w:rPr>
          <w:color w:val="auto"/>
        </w:rPr>
        <w:fldChar w:fldCharType="separate"/>
      </w:r>
      <w:r>
        <w:rPr>
          <w:rStyle w:val="4"/>
          <w:color w:val="auto"/>
          <w:sz w:val="24"/>
          <w:szCs w:val="24"/>
        </w:rPr>
        <w:t>http://council.gov.ru/activity/analytics/</w:t>
      </w:r>
      <w:r>
        <w:rPr>
          <w:rStyle w:val="4"/>
          <w:color w:val="auto"/>
          <w:sz w:val="24"/>
          <w:szCs w:val="24"/>
        </w:rPr>
        <w:fldChar w:fldCharType="end"/>
      </w:r>
      <w:r>
        <w:rPr>
          <w:rFonts w:ascii="Times New Roman" w:hAnsi="Times New Roman"/>
          <w:color w:val="auto"/>
          <w:sz w:val="24"/>
          <w:szCs w:val="24"/>
        </w:rPr>
        <w:t xml:space="preserve"> - издания и аналитические материалы;</w:t>
      </w:r>
    </w:p>
    <w:p w14:paraId="6BD59151">
      <w:pPr>
        <w:pStyle w:val="15"/>
        <w:numPr>
          <w:ilvl w:val="0"/>
          <w:numId w:val="18"/>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"http://council.gov.ru/activity/crosswork/" </w:instrText>
      </w:r>
      <w:r>
        <w:rPr>
          <w:color w:val="auto"/>
        </w:rPr>
        <w:fldChar w:fldCharType="separate"/>
      </w:r>
      <w:r>
        <w:rPr>
          <w:rStyle w:val="4"/>
          <w:color w:val="auto"/>
          <w:sz w:val="24"/>
          <w:szCs w:val="24"/>
        </w:rPr>
        <w:t>http://council.gov.ru/activity/crosswork/</w:t>
      </w:r>
      <w:r>
        <w:rPr>
          <w:rStyle w:val="4"/>
          <w:color w:val="auto"/>
          <w:sz w:val="24"/>
          <w:szCs w:val="24"/>
        </w:rPr>
        <w:fldChar w:fldCharType="end"/>
      </w:r>
      <w:r>
        <w:rPr>
          <w:rFonts w:ascii="Times New Roman" w:hAnsi="Times New Roman"/>
          <w:color w:val="auto"/>
          <w:sz w:val="24"/>
          <w:szCs w:val="24"/>
        </w:rPr>
        <w:t xml:space="preserve"> - межпарламентская деятельность.</w:t>
      </w:r>
    </w:p>
    <w:p w14:paraId="04C46815">
      <w:pPr>
        <w:pStyle w:val="15"/>
        <w:numPr>
          <w:ilvl w:val="0"/>
          <w:numId w:val="14"/>
        </w:numPr>
        <w:spacing w:after="0" w:line="240" w:lineRule="auto"/>
        <w:jc w:val="both"/>
        <w:rPr>
          <w:rFonts w:ascii="Times New Roman" w:hAnsi="Times New Roman"/>
          <w:b/>
          <w:color w:val="auto"/>
          <w:sz w:val="24"/>
          <w:szCs w:val="24"/>
        </w:rPr>
      </w:pPr>
      <w:r>
        <w:rPr>
          <w:color w:val="auto"/>
        </w:rPr>
        <w:fldChar w:fldCharType="begin"/>
      </w:r>
      <w:r>
        <w:rPr>
          <w:color w:val="auto"/>
        </w:rPr>
        <w:instrText xml:space="preserve"> HYPERLINK "http://government.ru/" </w:instrText>
      </w:r>
      <w:r>
        <w:rPr>
          <w:color w:val="auto"/>
        </w:rPr>
        <w:fldChar w:fldCharType="separate"/>
      </w:r>
      <w:r>
        <w:rPr>
          <w:rStyle w:val="4"/>
          <w:b/>
          <w:color w:val="auto"/>
          <w:sz w:val="24"/>
          <w:szCs w:val="24"/>
        </w:rPr>
        <w:t>http://government.ru/</w:t>
      </w:r>
      <w:r>
        <w:rPr>
          <w:rStyle w:val="4"/>
          <w:b/>
          <w:color w:val="auto"/>
          <w:sz w:val="24"/>
          <w:szCs w:val="24"/>
        </w:rPr>
        <w:fldChar w:fldCharType="end"/>
      </w:r>
      <w:r>
        <w:rPr>
          <w:rFonts w:ascii="Times New Roman" w:hAnsi="Times New Roman"/>
          <w:b/>
          <w:color w:val="auto"/>
          <w:sz w:val="24"/>
          <w:szCs w:val="24"/>
        </w:rPr>
        <w:t xml:space="preserve"> - Интернет-портал Правительства Российской Федерации:</w:t>
      </w:r>
    </w:p>
    <w:p w14:paraId="706AAB7E">
      <w:pPr>
        <w:pStyle w:val="15"/>
        <w:numPr>
          <w:ilvl w:val="0"/>
          <w:numId w:val="19"/>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"http://government.ru/rugovclassifier/" </w:instrText>
      </w:r>
      <w:r>
        <w:rPr>
          <w:color w:val="auto"/>
        </w:rPr>
        <w:fldChar w:fldCharType="separate"/>
      </w:r>
      <w:r>
        <w:rPr>
          <w:rStyle w:val="4"/>
          <w:color w:val="auto"/>
          <w:sz w:val="24"/>
          <w:szCs w:val="24"/>
        </w:rPr>
        <w:t>http://government.ru/rugovclassifier/</w:t>
      </w:r>
      <w:r>
        <w:rPr>
          <w:rStyle w:val="4"/>
          <w:color w:val="auto"/>
          <w:sz w:val="24"/>
          <w:szCs w:val="24"/>
        </w:rPr>
        <w:fldChar w:fldCharType="end"/>
      </w:r>
      <w:r>
        <w:rPr>
          <w:rFonts w:ascii="Times New Roman" w:hAnsi="Times New Roman"/>
          <w:color w:val="auto"/>
          <w:sz w:val="24"/>
          <w:szCs w:val="24"/>
        </w:rPr>
        <w:t xml:space="preserve"> - деятельность;</w:t>
      </w:r>
    </w:p>
    <w:p w14:paraId="0B197393">
      <w:pPr>
        <w:pStyle w:val="15"/>
        <w:numPr>
          <w:ilvl w:val="0"/>
          <w:numId w:val="19"/>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"http://government.ru/rugovclassifier/section/2641/" </w:instrText>
      </w:r>
      <w:r>
        <w:rPr>
          <w:color w:val="auto"/>
        </w:rPr>
        <w:fldChar w:fldCharType="separate"/>
      </w:r>
      <w:r>
        <w:rPr>
          <w:rStyle w:val="4"/>
          <w:color w:val="auto"/>
          <w:sz w:val="24"/>
          <w:szCs w:val="24"/>
        </w:rPr>
        <w:t>http://government.ru/rugovclassifier/section/2641/</w:t>
      </w:r>
      <w:r>
        <w:rPr>
          <w:rStyle w:val="4"/>
          <w:color w:val="auto"/>
          <w:sz w:val="24"/>
          <w:szCs w:val="24"/>
        </w:rPr>
        <w:fldChar w:fldCharType="end"/>
      </w:r>
      <w:r>
        <w:rPr>
          <w:rFonts w:ascii="Times New Roman" w:hAnsi="Times New Roman"/>
          <w:color w:val="auto"/>
          <w:sz w:val="24"/>
          <w:szCs w:val="24"/>
        </w:rPr>
        <w:t xml:space="preserve"> - национальные проекты;</w:t>
      </w:r>
    </w:p>
    <w:p w14:paraId="0D0EF9AA">
      <w:pPr>
        <w:pStyle w:val="15"/>
        <w:numPr>
          <w:ilvl w:val="0"/>
          <w:numId w:val="19"/>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"http://government.ru/rugovclassifier/" </w:instrText>
      </w:r>
      <w:r>
        <w:rPr>
          <w:color w:val="auto"/>
        </w:rPr>
        <w:fldChar w:fldCharType="separate"/>
      </w:r>
      <w:r>
        <w:rPr>
          <w:rStyle w:val="4"/>
          <w:color w:val="auto"/>
          <w:sz w:val="24"/>
          <w:szCs w:val="24"/>
        </w:rPr>
        <w:t>http://government.ru/rugovclassifier/</w:t>
      </w:r>
      <w:r>
        <w:rPr>
          <w:rStyle w:val="4"/>
          <w:color w:val="auto"/>
          <w:sz w:val="24"/>
          <w:szCs w:val="24"/>
        </w:rPr>
        <w:fldChar w:fldCharType="end"/>
      </w:r>
      <w:r>
        <w:rPr>
          <w:rFonts w:ascii="Times New Roman" w:hAnsi="Times New Roman"/>
          <w:color w:val="auto"/>
          <w:sz w:val="24"/>
          <w:szCs w:val="24"/>
        </w:rPr>
        <w:t xml:space="preserve"> - отчеты;</w:t>
      </w:r>
    </w:p>
    <w:p w14:paraId="7D11CA88">
      <w:pPr>
        <w:pStyle w:val="15"/>
        <w:numPr>
          <w:ilvl w:val="0"/>
          <w:numId w:val="19"/>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"http://government.ru/ministries/" </w:instrText>
      </w:r>
      <w:r>
        <w:rPr>
          <w:color w:val="auto"/>
        </w:rPr>
        <w:fldChar w:fldCharType="separate"/>
      </w:r>
      <w:r>
        <w:rPr>
          <w:rStyle w:val="4"/>
          <w:color w:val="auto"/>
          <w:sz w:val="24"/>
          <w:szCs w:val="24"/>
        </w:rPr>
        <w:t>http://government.ru/ministries/</w:t>
      </w:r>
      <w:r>
        <w:rPr>
          <w:rStyle w:val="4"/>
          <w:color w:val="auto"/>
          <w:sz w:val="24"/>
          <w:szCs w:val="24"/>
        </w:rPr>
        <w:fldChar w:fldCharType="end"/>
      </w:r>
      <w:r>
        <w:rPr>
          <w:rFonts w:ascii="Times New Roman" w:hAnsi="Times New Roman"/>
          <w:color w:val="auto"/>
          <w:sz w:val="24"/>
          <w:szCs w:val="24"/>
        </w:rPr>
        <w:t xml:space="preserve"> - министерства и ведомства;</w:t>
      </w:r>
    </w:p>
    <w:p w14:paraId="5817DE9F">
      <w:pPr>
        <w:pStyle w:val="15"/>
        <w:numPr>
          <w:ilvl w:val="0"/>
          <w:numId w:val="19"/>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"http://government.ru/docs/" </w:instrText>
      </w:r>
      <w:r>
        <w:rPr>
          <w:color w:val="auto"/>
        </w:rPr>
        <w:fldChar w:fldCharType="separate"/>
      </w:r>
      <w:r>
        <w:rPr>
          <w:rStyle w:val="4"/>
          <w:color w:val="auto"/>
          <w:sz w:val="24"/>
          <w:szCs w:val="24"/>
        </w:rPr>
        <w:t>http://government.ru/docs/</w:t>
      </w:r>
      <w:r>
        <w:rPr>
          <w:rStyle w:val="4"/>
          <w:color w:val="auto"/>
          <w:sz w:val="24"/>
          <w:szCs w:val="24"/>
        </w:rPr>
        <w:fldChar w:fldCharType="end"/>
      </w:r>
      <w:r>
        <w:rPr>
          <w:rFonts w:ascii="Times New Roman" w:hAnsi="Times New Roman"/>
          <w:color w:val="auto"/>
          <w:sz w:val="24"/>
          <w:szCs w:val="24"/>
        </w:rPr>
        <w:t xml:space="preserve"> - документы</w:t>
      </w:r>
    </w:p>
    <w:p w14:paraId="4B1A0206">
      <w:pPr>
        <w:pStyle w:val="15"/>
        <w:numPr>
          <w:ilvl w:val="0"/>
          <w:numId w:val="14"/>
        </w:numPr>
        <w:spacing w:after="0" w:line="240" w:lineRule="auto"/>
        <w:jc w:val="both"/>
        <w:rPr>
          <w:rFonts w:ascii="Times New Roman" w:hAnsi="Times New Roman"/>
          <w:b/>
          <w:color w:val="auto"/>
          <w:sz w:val="24"/>
          <w:szCs w:val="24"/>
        </w:rPr>
      </w:pPr>
      <w:r>
        <w:rPr>
          <w:color w:val="auto"/>
        </w:rPr>
        <w:fldChar w:fldCharType="begin"/>
      </w:r>
      <w:r>
        <w:rPr>
          <w:color w:val="auto"/>
        </w:rPr>
        <w:instrText xml:space="preserve"> HYPERLINK "http://www.ksrf.ru/" </w:instrText>
      </w:r>
      <w:r>
        <w:rPr>
          <w:color w:val="auto"/>
        </w:rPr>
        <w:fldChar w:fldCharType="separate"/>
      </w:r>
      <w:r>
        <w:rPr>
          <w:rStyle w:val="4"/>
          <w:b/>
          <w:color w:val="auto"/>
          <w:sz w:val="24"/>
          <w:szCs w:val="24"/>
        </w:rPr>
        <w:t>http://www.ksrf.ru/</w:t>
      </w:r>
      <w:r>
        <w:rPr>
          <w:rStyle w:val="4"/>
          <w:b/>
          <w:color w:val="auto"/>
          <w:sz w:val="24"/>
          <w:szCs w:val="24"/>
        </w:rPr>
        <w:fldChar w:fldCharType="end"/>
      </w:r>
      <w:r>
        <w:rPr>
          <w:rFonts w:ascii="Times New Roman" w:hAnsi="Times New Roman"/>
          <w:b/>
          <w:color w:val="auto"/>
          <w:sz w:val="24"/>
          <w:szCs w:val="24"/>
        </w:rPr>
        <w:t xml:space="preserve"> - официальный сайт Конституционного Суда Российской Федерации:</w:t>
      </w:r>
    </w:p>
    <w:p w14:paraId="48EC93A9">
      <w:pPr>
        <w:pStyle w:val="15"/>
        <w:numPr>
          <w:ilvl w:val="0"/>
          <w:numId w:val="20"/>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"http://www.ksrf.ru/ru/Info/Pages/default.aspx" </w:instrText>
      </w:r>
      <w:r>
        <w:rPr>
          <w:color w:val="auto"/>
        </w:rPr>
        <w:fldChar w:fldCharType="separate"/>
      </w:r>
      <w:r>
        <w:rPr>
          <w:rStyle w:val="4"/>
          <w:color w:val="auto"/>
          <w:sz w:val="24"/>
          <w:szCs w:val="24"/>
        </w:rPr>
        <w:t>http://www.ksrf.ru/ru/Info/Pages/default.aspx</w:t>
      </w:r>
      <w:r>
        <w:rPr>
          <w:rStyle w:val="4"/>
          <w:color w:val="auto"/>
          <w:sz w:val="24"/>
          <w:szCs w:val="24"/>
        </w:rPr>
        <w:fldChar w:fldCharType="end"/>
      </w:r>
      <w:r>
        <w:rPr>
          <w:rFonts w:ascii="Times New Roman" w:hAnsi="Times New Roman"/>
          <w:color w:val="auto"/>
          <w:sz w:val="24"/>
          <w:szCs w:val="24"/>
        </w:rPr>
        <w:t xml:space="preserve"> - состав, полномочия, порядок деятельности;</w:t>
      </w:r>
    </w:p>
    <w:p w14:paraId="7CF442D7">
      <w:pPr>
        <w:pStyle w:val="15"/>
        <w:numPr>
          <w:ilvl w:val="0"/>
          <w:numId w:val="20"/>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"http://www.ksrf.ru/ru/Decision/Pages/default.aspx" </w:instrText>
      </w:r>
      <w:r>
        <w:rPr>
          <w:color w:val="auto"/>
        </w:rPr>
        <w:fldChar w:fldCharType="separate"/>
      </w:r>
      <w:r>
        <w:rPr>
          <w:rStyle w:val="4"/>
          <w:color w:val="auto"/>
          <w:sz w:val="24"/>
          <w:szCs w:val="24"/>
        </w:rPr>
        <w:t>http://www.ksrf.ru/ru/Decision/Pages/default.aspx</w:t>
      </w:r>
      <w:r>
        <w:rPr>
          <w:rStyle w:val="4"/>
          <w:color w:val="auto"/>
          <w:sz w:val="24"/>
          <w:szCs w:val="24"/>
        </w:rPr>
        <w:fldChar w:fldCharType="end"/>
      </w:r>
      <w:r>
        <w:rPr>
          <w:rFonts w:ascii="Times New Roman" w:hAnsi="Times New Roman"/>
          <w:color w:val="auto"/>
          <w:sz w:val="24"/>
          <w:szCs w:val="24"/>
        </w:rPr>
        <w:t xml:space="preserve"> - решения;</w:t>
      </w:r>
    </w:p>
    <w:p w14:paraId="5AE349B0">
      <w:pPr>
        <w:pStyle w:val="15"/>
        <w:numPr>
          <w:ilvl w:val="0"/>
          <w:numId w:val="20"/>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"http://www.ksrf.ru/ru/Petition/Pages/StatisticDef.aspx" </w:instrText>
      </w:r>
      <w:r>
        <w:rPr>
          <w:color w:val="auto"/>
        </w:rPr>
        <w:fldChar w:fldCharType="separate"/>
      </w:r>
      <w:r>
        <w:rPr>
          <w:rStyle w:val="4"/>
          <w:color w:val="auto"/>
          <w:sz w:val="24"/>
          <w:szCs w:val="24"/>
        </w:rPr>
        <w:t>http://www.ksrf.ru/ru/Petition/Pages/StatisticDef.aspx</w:t>
      </w:r>
      <w:r>
        <w:rPr>
          <w:rStyle w:val="4"/>
          <w:color w:val="auto"/>
          <w:sz w:val="24"/>
          <w:szCs w:val="24"/>
        </w:rPr>
        <w:fldChar w:fldCharType="end"/>
      </w:r>
      <w:r>
        <w:rPr>
          <w:rFonts w:ascii="Times New Roman" w:hAnsi="Times New Roman"/>
          <w:color w:val="auto"/>
          <w:sz w:val="24"/>
          <w:szCs w:val="24"/>
        </w:rPr>
        <w:t xml:space="preserve"> - статистика по обращениям;</w:t>
      </w:r>
    </w:p>
    <w:p w14:paraId="377D3966">
      <w:pPr>
        <w:pStyle w:val="15"/>
        <w:numPr>
          <w:ilvl w:val="0"/>
          <w:numId w:val="20"/>
        </w:numPr>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"http://www.ksrf.ru/ru/Sessions/Pages/default.aspx" </w:instrText>
      </w:r>
      <w:r>
        <w:rPr>
          <w:color w:val="auto"/>
        </w:rPr>
        <w:fldChar w:fldCharType="separate"/>
      </w:r>
      <w:r>
        <w:rPr>
          <w:rStyle w:val="4"/>
          <w:color w:val="auto"/>
          <w:sz w:val="24"/>
          <w:szCs w:val="24"/>
        </w:rPr>
        <w:t>http://www.ksrf.ru/ru/Sessions/Pages/default.aspx</w:t>
      </w:r>
      <w:r>
        <w:rPr>
          <w:rStyle w:val="4"/>
          <w:color w:val="auto"/>
          <w:sz w:val="24"/>
          <w:szCs w:val="24"/>
        </w:rPr>
        <w:fldChar w:fldCharType="end"/>
      </w:r>
      <w:r>
        <w:rPr>
          <w:rFonts w:ascii="Times New Roman" w:hAnsi="Times New Roman"/>
          <w:color w:val="auto"/>
          <w:sz w:val="24"/>
          <w:szCs w:val="24"/>
        </w:rPr>
        <w:t xml:space="preserve"> - заседания (позиции сторон)</w:t>
      </w:r>
    </w:p>
    <w:p w14:paraId="1C71E023">
      <w:pPr>
        <w:pStyle w:val="15"/>
        <w:numPr>
          <w:ilvl w:val="0"/>
          <w:numId w:val="14"/>
        </w:numPr>
        <w:spacing w:after="0" w:line="240" w:lineRule="auto"/>
        <w:rPr>
          <w:rFonts w:ascii="Times New Roman" w:hAnsi="Times New Roman"/>
          <w:b/>
          <w:color w:val="auto"/>
          <w:sz w:val="24"/>
          <w:szCs w:val="24"/>
        </w:rPr>
      </w:pPr>
      <w:r>
        <w:rPr>
          <w:color w:val="auto"/>
        </w:rPr>
        <w:fldChar w:fldCharType="begin"/>
      </w:r>
      <w:r>
        <w:rPr>
          <w:color w:val="auto"/>
        </w:rPr>
        <w:instrText xml:space="preserve"> HYPERLINK "https://www.vsrf.ru/" </w:instrText>
      </w:r>
      <w:r>
        <w:rPr>
          <w:color w:val="auto"/>
        </w:rPr>
        <w:fldChar w:fldCharType="separate"/>
      </w:r>
      <w:r>
        <w:rPr>
          <w:rStyle w:val="4"/>
          <w:b/>
          <w:color w:val="auto"/>
          <w:sz w:val="24"/>
          <w:szCs w:val="24"/>
        </w:rPr>
        <w:t>https://www.vsrf.ru/</w:t>
      </w:r>
      <w:r>
        <w:rPr>
          <w:rStyle w:val="4"/>
          <w:b/>
          <w:color w:val="auto"/>
          <w:sz w:val="24"/>
          <w:szCs w:val="24"/>
        </w:rPr>
        <w:fldChar w:fldCharType="end"/>
      </w:r>
      <w:r>
        <w:rPr>
          <w:rFonts w:ascii="Times New Roman" w:hAnsi="Times New Roman"/>
          <w:b/>
          <w:color w:val="auto"/>
          <w:sz w:val="24"/>
          <w:szCs w:val="24"/>
        </w:rPr>
        <w:t xml:space="preserve"> - Официальный сайт Верховного Суда Российской Федерации:</w:t>
      </w:r>
    </w:p>
    <w:p w14:paraId="2D21CCCC">
      <w:pPr>
        <w:pStyle w:val="15"/>
        <w:numPr>
          <w:ilvl w:val="0"/>
          <w:numId w:val="21"/>
        </w:numPr>
        <w:spacing w:after="0" w:line="240" w:lineRule="auto"/>
        <w:rPr>
          <w:rFonts w:ascii="Times New Roman" w:hAnsi="Times New Roman"/>
          <w:color w:val="auto"/>
          <w:sz w:val="24"/>
          <w:szCs w:val="24"/>
        </w:rPr>
      </w:pPr>
      <w:r>
        <w:rPr>
          <w:color w:val="auto"/>
        </w:rPr>
        <w:fldChar w:fldCharType="begin"/>
      </w:r>
      <w:r>
        <w:rPr>
          <w:color w:val="auto"/>
        </w:rPr>
        <w:instrText xml:space="preserve"> HYPERLINK "https://vsrf.ru/documents/practice/?year=2021" </w:instrText>
      </w:r>
      <w:r>
        <w:rPr>
          <w:color w:val="auto"/>
        </w:rPr>
        <w:fldChar w:fldCharType="separate"/>
      </w:r>
      <w:r>
        <w:rPr>
          <w:rStyle w:val="4"/>
          <w:color w:val="auto"/>
          <w:sz w:val="24"/>
          <w:szCs w:val="24"/>
        </w:rPr>
        <w:t>https://vsrf.ru/documents/practice/?year=2021</w:t>
      </w:r>
      <w:r>
        <w:rPr>
          <w:rStyle w:val="4"/>
          <w:color w:val="auto"/>
          <w:sz w:val="24"/>
          <w:szCs w:val="24"/>
        </w:rPr>
        <w:fldChar w:fldCharType="end"/>
      </w:r>
      <w:r>
        <w:rPr>
          <w:rFonts w:ascii="Times New Roman" w:hAnsi="Times New Roman"/>
          <w:color w:val="auto"/>
          <w:sz w:val="24"/>
          <w:szCs w:val="24"/>
        </w:rPr>
        <w:t xml:space="preserve"> – обзоры судебной практики;</w:t>
      </w:r>
    </w:p>
    <w:p w14:paraId="1C286F24">
      <w:pPr>
        <w:pStyle w:val="15"/>
        <w:numPr>
          <w:ilvl w:val="0"/>
          <w:numId w:val="21"/>
        </w:numPr>
        <w:spacing w:after="0" w:line="240" w:lineRule="auto"/>
        <w:rPr>
          <w:rFonts w:ascii="Times New Roman" w:hAnsi="Times New Roman"/>
          <w:color w:val="auto"/>
          <w:sz w:val="24"/>
          <w:szCs w:val="24"/>
        </w:rPr>
      </w:pPr>
      <w:r>
        <w:rPr>
          <w:color w:val="auto"/>
        </w:rPr>
        <w:fldChar w:fldCharType="begin"/>
      </w:r>
      <w:r>
        <w:rPr>
          <w:color w:val="auto"/>
        </w:rPr>
        <w:instrText xml:space="preserve"> HYPERLINK "https://vsrf.ru/documents/own/?category=resolutions_plenum_supreme_court_russian&amp;year=2021" </w:instrText>
      </w:r>
      <w:r>
        <w:rPr>
          <w:color w:val="auto"/>
        </w:rPr>
        <w:fldChar w:fldCharType="separate"/>
      </w:r>
      <w:r>
        <w:rPr>
          <w:rStyle w:val="4"/>
          <w:color w:val="auto"/>
          <w:sz w:val="24"/>
          <w:szCs w:val="24"/>
        </w:rPr>
        <w:t>https://vsrf.ru/documents/own/?category=resolutions_plenum_supreme_court_russian&amp;year=2021</w:t>
      </w:r>
      <w:r>
        <w:rPr>
          <w:rStyle w:val="4"/>
          <w:color w:val="auto"/>
          <w:sz w:val="24"/>
          <w:szCs w:val="24"/>
        </w:rPr>
        <w:fldChar w:fldCharType="end"/>
      </w:r>
      <w:r>
        <w:rPr>
          <w:rFonts w:ascii="Times New Roman" w:hAnsi="Times New Roman"/>
          <w:color w:val="auto"/>
          <w:sz w:val="24"/>
          <w:szCs w:val="24"/>
        </w:rPr>
        <w:t xml:space="preserve"> – постановления Пленума ВС РФ;</w:t>
      </w:r>
    </w:p>
    <w:p w14:paraId="044AF9DA">
      <w:pPr>
        <w:pStyle w:val="15"/>
        <w:numPr>
          <w:ilvl w:val="0"/>
          <w:numId w:val="21"/>
        </w:numPr>
        <w:spacing w:after="0" w:line="240" w:lineRule="auto"/>
        <w:rPr>
          <w:rFonts w:ascii="Times New Roman" w:hAnsi="Times New Roman"/>
          <w:color w:val="auto"/>
          <w:sz w:val="24"/>
          <w:szCs w:val="24"/>
        </w:rPr>
      </w:pPr>
      <w:r>
        <w:rPr>
          <w:color w:val="auto"/>
        </w:rPr>
        <w:fldChar w:fldCharType="begin"/>
      </w:r>
      <w:r>
        <w:rPr>
          <w:color w:val="auto"/>
        </w:rPr>
        <w:instrText xml:space="preserve"> HYPERLINK "https://vsrf.ru/documents/statistics/?year=2021" </w:instrText>
      </w:r>
      <w:r>
        <w:rPr>
          <w:color w:val="auto"/>
        </w:rPr>
        <w:fldChar w:fldCharType="separate"/>
      </w:r>
      <w:r>
        <w:rPr>
          <w:rStyle w:val="4"/>
          <w:color w:val="auto"/>
          <w:sz w:val="24"/>
          <w:szCs w:val="24"/>
        </w:rPr>
        <w:t>https://vsrf.ru/documents/statistics/?year=2021</w:t>
      </w:r>
      <w:r>
        <w:rPr>
          <w:rStyle w:val="4"/>
          <w:color w:val="auto"/>
          <w:sz w:val="24"/>
          <w:szCs w:val="24"/>
        </w:rPr>
        <w:fldChar w:fldCharType="end"/>
      </w:r>
      <w:r>
        <w:rPr>
          <w:rFonts w:ascii="Times New Roman" w:hAnsi="Times New Roman"/>
          <w:color w:val="auto"/>
          <w:sz w:val="24"/>
          <w:szCs w:val="24"/>
        </w:rPr>
        <w:t xml:space="preserve"> – судебная статистика;</w:t>
      </w:r>
    </w:p>
    <w:p w14:paraId="2E49E6D9">
      <w:pPr>
        <w:pStyle w:val="15"/>
        <w:numPr>
          <w:ilvl w:val="0"/>
          <w:numId w:val="21"/>
        </w:numPr>
        <w:spacing w:after="0" w:line="240" w:lineRule="auto"/>
        <w:rPr>
          <w:rFonts w:ascii="Times New Roman" w:hAnsi="Times New Roman"/>
          <w:color w:val="auto"/>
          <w:sz w:val="24"/>
          <w:szCs w:val="24"/>
        </w:rPr>
      </w:pPr>
      <w:r>
        <w:rPr>
          <w:color w:val="auto"/>
        </w:rPr>
        <w:fldChar w:fldCharType="begin"/>
      </w:r>
      <w:r>
        <w:rPr>
          <w:color w:val="auto"/>
        </w:rPr>
        <w:instrText xml:space="preserve"> HYPERLINK "https://vsrf.ru/documents/international_practice/?year=2021" </w:instrText>
      </w:r>
      <w:r>
        <w:rPr>
          <w:color w:val="auto"/>
        </w:rPr>
        <w:fldChar w:fldCharType="separate"/>
      </w:r>
      <w:r>
        <w:rPr>
          <w:rStyle w:val="4"/>
          <w:color w:val="auto"/>
          <w:sz w:val="24"/>
          <w:szCs w:val="24"/>
        </w:rPr>
        <w:t>https://vsrf.ru/documents/international_practice/?year=2021</w:t>
      </w:r>
      <w:r>
        <w:rPr>
          <w:rStyle w:val="4"/>
          <w:color w:val="auto"/>
          <w:sz w:val="24"/>
          <w:szCs w:val="24"/>
        </w:rPr>
        <w:fldChar w:fldCharType="end"/>
      </w:r>
      <w:r>
        <w:rPr>
          <w:rFonts w:ascii="Times New Roman" w:hAnsi="Times New Roman"/>
          <w:color w:val="auto"/>
          <w:sz w:val="24"/>
          <w:szCs w:val="24"/>
        </w:rPr>
        <w:t xml:space="preserve"> – международная практика</w:t>
      </w:r>
    </w:p>
    <w:p w14:paraId="5F39BF69">
      <w:pPr>
        <w:pStyle w:val="15"/>
        <w:numPr>
          <w:ilvl w:val="0"/>
          <w:numId w:val="14"/>
        </w:numPr>
        <w:tabs>
          <w:tab w:val="left" w:pos="142"/>
        </w:tabs>
        <w:spacing w:after="0" w:line="240" w:lineRule="auto"/>
        <w:jc w:val="both"/>
        <w:rPr>
          <w:rFonts w:ascii="Times New Roman" w:hAnsi="Times New Roman"/>
          <w:b/>
          <w:color w:val="auto"/>
          <w:sz w:val="24"/>
          <w:szCs w:val="24"/>
        </w:rPr>
      </w:pPr>
      <w:r>
        <w:rPr>
          <w:color w:val="auto"/>
        </w:rPr>
        <w:fldChar w:fldCharType="begin"/>
      </w:r>
      <w:r>
        <w:rPr>
          <w:color w:val="auto"/>
        </w:rPr>
        <w:instrText xml:space="preserve"> HYPERLINK "https://sudact.ru/" </w:instrText>
      </w:r>
      <w:r>
        <w:rPr>
          <w:color w:val="auto"/>
        </w:rPr>
        <w:fldChar w:fldCharType="separate"/>
      </w:r>
      <w:r>
        <w:rPr>
          <w:rStyle w:val="4"/>
          <w:b/>
          <w:color w:val="auto"/>
          <w:sz w:val="24"/>
          <w:szCs w:val="24"/>
        </w:rPr>
        <w:t>https://sudact.ru/</w:t>
      </w:r>
      <w:r>
        <w:rPr>
          <w:rStyle w:val="4"/>
          <w:b/>
          <w:color w:val="auto"/>
          <w:sz w:val="24"/>
          <w:szCs w:val="24"/>
        </w:rPr>
        <w:fldChar w:fldCharType="end"/>
      </w:r>
      <w:r>
        <w:rPr>
          <w:rFonts w:ascii="Times New Roman" w:hAnsi="Times New Roman"/>
          <w:b/>
          <w:color w:val="auto"/>
          <w:sz w:val="24"/>
          <w:szCs w:val="24"/>
        </w:rPr>
        <w:t xml:space="preserve"> - Судебные и нормативные акты</w:t>
      </w:r>
    </w:p>
    <w:p w14:paraId="5BC1E288">
      <w:pPr>
        <w:pStyle w:val="15"/>
        <w:numPr>
          <w:ilvl w:val="0"/>
          <w:numId w:val="14"/>
        </w:numPr>
        <w:tabs>
          <w:tab w:val="left" w:pos="142"/>
        </w:tabs>
        <w:spacing w:after="0" w:line="240" w:lineRule="auto"/>
        <w:jc w:val="both"/>
        <w:rPr>
          <w:rFonts w:ascii="Times New Roman" w:hAnsi="Times New Roman"/>
          <w:b/>
          <w:color w:val="auto"/>
          <w:sz w:val="24"/>
          <w:szCs w:val="24"/>
        </w:rPr>
      </w:pPr>
      <w:r>
        <w:rPr>
          <w:color w:val="auto"/>
        </w:rPr>
        <w:fldChar w:fldCharType="begin"/>
      </w:r>
      <w:r>
        <w:rPr>
          <w:color w:val="auto"/>
        </w:rPr>
        <w:instrText xml:space="preserve"> HYPERLINK "http://pravo.minjust.ru/" </w:instrText>
      </w:r>
      <w:r>
        <w:rPr>
          <w:color w:val="auto"/>
        </w:rPr>
        <w:fldChar w:fldCharType="separate"/>
      </w:r>
      <w:r>
        <w:rPr>
          <w:rStyle w:val="4"/>
          <w:b/>
          <w:color w:val="auto"/>
          <w:sz w:val="24"/>
          <w:szCs w:val="24"/>
        </w:rPr>
        <w:t>http://pravo.minjust.ru/</w:t>
      </w:r>
      <w:r>
        <w:rPr>
          <w:rStyle w:val="4"/>
          <w:b/>
          <w:color w:val="auto"/>
          <w:sz w:val="24"/>
          <w:szCs w:val="24"/>
        </w:rPr>
        <w:fldChar w:fldCharType="end"/>
      </w:r>
      <w:r>
        <w:rPr>
          <w:rFonts w:ascii="Times New Roman" w:hAnsi="Times New Roman"/>
          <w:b/>
          <w:color w:val="auto"/>
          <w:sz w:val="24"/>
          <w:szCs w:val="24"/>
        </w:rPr>
        <w:t xml:space="preserve"> - Нормативные правовые акты в Российской Федерации (Министерство юстиции Российской Федерации):</w:t>
      </w:r>
    </w:p>
    <w:p w14:paraId="267701D4">
      <w:pPr>
        <w:pStyle w:val="15"/>
        <w:numPr>
          <w:ilvl w:val="0"/>
          <w:numId w:val="22"/>
        </w:numPr>
        <w:tabs>
          <w:tab w:val="left" w:pos="142"/>
        </w:tabs>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"http://pravo-search.minjust.ru:8080/bigs/portal.html" </w:instrText>
      </w:r>
      <w:r>
        <w:rPr>
          <w:color w:val="auto"/>
        </w:rPr>
        <w:fldChar w:fldCharType="separate"/>
      </w:r>
      <w:r>
        <w:rPr>
          <w:rStyle w:val="4"/>
          <w:color w:val="auto"/>
          <w:sz w:val="24"/>
          <w:szCs w:val="24"/>
        </w:rPr>
        <w:t>http://pravo-search.minjust.ru:8080/bigs/portal.html</w:t>
      </w:r>
      <w:r>
        <w:rPr>
          <w:rStyle w:val="4"/>
          <w:color w:val="auto"/>
          <w:sz w:val="24"/>
          <w:szCs w:val="24"/>
        </w:rPr>
        <w:fldChar w:fldCharType="end"/>
      </w:r>
      <w:r>
        <w:rPr>
          <w:rFonts w:ascii="Times New Roman" w:hAnsi="Times New Roman"/>
          <w:color w:val="auto"/>
          <w:sz w:val="24"/>
          <w:szCs w:val="24"/>
        </w:rPr>
        <w:t xml:space="preserve"> - федеральное законодательство и судебная практика.</w:t>
      </w:r>
    </w:p>
    <w:p w14:paraId="3B3EF040">
      <w:pPr>
        <w:pStyle w:val="15"/>
        <w:numPr>
          <w:ilvl w:val="0"/>
          <w:numId w:val="14"/>
        </w:numPr>
        <w:tabs>
          <w:tab w:val="left" w:pos="142"/>
        </w:tabs>
        <w:spacing w:after="0" w:line="240" w:lineRule="auto"/>
        <w:jc w:val="both"/>
        <w:rPr>
          <w:rFonts w:ascii="Times New Roman" w:hAnsi="Times New Roman"/>
          <w:b/>
          <w:color w:val="auto"/>
          <w:sz w:val="24"/>
          <w:szCs w:val="24"/>
        </w:rPr>
      </w:pPr>
      <w:r>
        <w:rPr>
          <w:color w:val="auto"/>
        </w:rPr>
        <w:fldChar w:fldCharType="begin"/>
      </w:r>
      <w:r>
        <w:rPr>
          <w:color w:val="auto"/>
        </w:rPr>
        <w:instrText xml:space="preserve"> HYPERLINK "https://www.dissercat.com/" </w:instrText>
      </w:r>
      <w:r>
        <w:rPr>
          <w:color w:val="auto"/>
        </w:rPr>
        <w:fldChar w:fldCharType="separate"/>
      </w:r>
      <w:r>
        <w:rPr>
          <w:rStyle w:val="4"/>
          <w:b/>
          <w:color w:val="auto"/>
          <w:sz w:val="24"/>
          <w:szCs w:val="24"/>
        </w:rPr>
        <w:t>https://www.dissercat.com/</w:t>
      </w:r>
      <w:r>
        <w:rPr>
          <w:rStyle w:val="4"/>
          <w:b/>
          <w:color w:val="auto"/>
          <w:sz w:val="24"/>
          <w:szCs w:val="24"/>
        </w:rPr>
        <w:fldChar w:fldCharType="end"/>
      </w:r>
      <w:r>
        <w:rPr>
          <w:rFonts w:ascii="Times New Roman" w:hAnsi="Times New Roman"/>
          <w:b/>
          <w:color w:val="auto"/>
          <w:sz w:val="24"/>
          <w:szCs w:val="24"/>
        </w:rPr>
        <w:t xml:space="preserve"> -</w:t>
      </w:r>
      <w:r>
        <w:rPr>
          <w:b/>
          <w:color w:val="auto"/>
        </w:rPr>
        <w:t xml:space="preserve"> </w:t>
      </w:r>
      <w:r>
        <w:rPr>
          <w:rFonts w:ascii="Times New Roman" w:hAnsi="Times New Roman"/>
          <w:b/>
          <w:color w:val="auto"/>
          <w:sz w:val="24"/>
          <w:szCs w:val="24"/>
        </w:rPr>
        <w:t>Научная электронная библиотека диссертаций и авторефератов</w:t>
      </w:r>
    </w:p>
    <w:p w14:paraId="3090653C">
      <w:pPr>
        <w:tabs>
          <w:tab w:val="left" w:pos="142"/>
        </w:tabs>
        <w:spacing w:after="0" w:line="240" w:lineRule="auto"/>
        <w:jc w:val="both"/>
        <w:rPr>
          <w:rFonts w:ascii="Times New Roman" w:hAnsi="Times New Roman"/>
          <w:color w:val="auto"/>
          <w:sz w:val="24"/>
          <w:szCs w:val="24"/>
        </w:rPr>
      </w:pPr>
    </w:p>
    <w:p w14:paraId="64A29E6B">
      <w:pPr>
        <w:pStyle w:val="15"/>
        <w:numPr>
          <w:ilvl w:val="0"/>
          <w:numId w:val="14"/>
        </w:numPr>
        <w:tabs>
          <w:tab w:val="left" w:pos="142"/>
        </w:tabs>
        <w:spacing w:after="0" w:line="240" w:lineRule="auto"/>
        <w:jc w:val="both"/>
        <w:rPr>
          <w:rFonts w:ascii="Times New Roman" w:hAnsi="Times New Roman"/>
          <w:b/>
          <w:color w:val="auto"/>
          <w:sz w:val="24"/>
          <w:szCs w:val="24"/>
        </w:rPr>
      </w:pPr>
      <w:r>
        <w:rPr>
          <w:rFonts w:ascii="Times New Roman" w:hAnsi="Times New Roman"/>
          <w:b/>
          <w:color w:val="auto"/>
          <w:sz w:val="24"/>
          <w:szCs w:val="24"/>
          <w:u w:val="single"/>
        </w:rPr>
        <w:t>https://minjust.gov.ru/ru/</w:t>
      </w:r>
      <w:r>
        <w:rPr>
          <w:rFonts w:ascii="Times New Roman" w:hAnsi="Times New Roman"/>
          <w:b/>
          <w:color w:val="auto"/>
          <w:sz w:val="24"/>
          <w:szCs w:val="24"/>
        </w:rPr>
        <w:t xml:space="preserve"> - сайт Министерства юстиции Российской Федерации</w:t>
      </w:r>
    </w:p>
    <w:p w14:paraId="4D7BAD3D">
      <w:pPr>
        <w:pStyle w:val="15"/>
        <w:numPr>
          <w:ilvl w:val="0"/>
          <w:numId w:val="23"/>
        </w:numPr>
        <w:tabs>
          <w:tab w:val="left" w:pos="142"/>
        </w:tabs>
        <w:spacing w:after="0" w:line="240" w:lineRule="auto"/>
        <w:ind w:firstLine="414"/>
        <w:jc w:val="both"/>
        <w:rPr>
          <w:rFonts w:ascii="Times New Roman" w:hAnsi="Times New Roman"/>
          <w:color w:val="auto"/>
          <w:sz w:val="24"/>
          <w:szCs w:val="24"/>
        </w:rPr>
      </w:pPr>
      <w:r>
        <w:rPr>
          <w:color w:val="auto"/>
        </w:rPr>
        <w:fldChar w:fldCharType="begin"/>
      </w:r>
      <w:r>
        <w:rPr>
          <w:color w:val="auto"/>
        </w:rPr>
        <w:instrText xml:space="preserve"> HYPERLINK "https://minjust.gov.ru/ru/documents/" </w:instrText>
      </w:r>
      <w:r>
        <w:rPr>
          <w:color w:val="auto"/>
        </w:rPr>
        <w:fldChar w:fldCharType="separate"/>
      </w:r>
      <w:r>
        <w:rPr>
          <w:rStyle w:val="4"/>
          <w:color w:val="auto"/>
          <w:sz w:val="24"/>
          <w:szCs w:val="24"/>
        </w:rPr>
        <w:t>https://minjust.gov.ru/ru/documents/</w:t>
      </w:r>
      <w:r>
        <w:rPr>
          <w:rStyle w:val="4"/>
          <w:color w:val="auto"/>
          <w:sz w:val="24"/>
          <w:szCs w:val="24"/>
        </w:rPr>
        <w:fldChar w:fldCharType="end"/>
      </w:r>
      <w:r>
        <w:rPr>
          <w:rFonts w:ascii="Times New Roman" w:hAnsi="Times New Roman"/>
          <w:color w:val="auto"/>
          <w:sz w:val="24"/>
          <w:szCs w:val="24"/>
        </w:rPr>
        <w:t xml:space="preserve"> - документы;</w:t>
      </w:r>
    </w:p>
    <w:p w14:paraId="7BC8EFAD">
      <w:pPr>
        <w:pStyle w:val="15"/>
        <w:numPr>
          <w:ilvl w:val="0"/>
          <w:numId w:val="23"/>
        </w:numPr>
        <w:tabs>
          <w:tab w:val="left" w:pos="142"/>
        </w:tabs>
        <w:spacing w:after="0" w:line="240" w:lineRule="auto"/>
        <w:ind w:firstLine="414"/>
        <w:jc w:val="both"/>
        <w:rPr>
          <w:rFonts w:ascii="Times New Roman" w:hAnsi="Times New Roman"/>
          <w:color w:val="auto"/>
          <w:sz w:val="24"/>
          <w:szCs w:val="24"/>
        </w:rPr>
      </w:pPr>
      <w:r>
        <w:rPr>
          <w:color w:val="auto"/>
        </w:rPr>
        <w:fldChar w:fldCharType="begin"/>
      </w:r>
      <w:r>
        <w:rPr>
          <w:color w:val="auto"/>
        </w:rPr>
        <w:instrText xml:space="preserve"> HYPERLINK "https://minjust.gov.ru/ru/pages/pravovaya-informaciya/" </w:instrText>
      </w:r>
      <w:r>
        <w:rPr>
          <w:color w:val="auto"/>
        </w:rPr>
        <w:fldChar w:fldCharType="separate"/>
      </w:r>
      <w:r>
        <w:rPr>
          <w:rStyle w:val="4"/>
          <w:color w:val="auto"/>
          <w:sz w:val="24"/>
          <w:szCs w:val="24"/>
        </w:rPr>
        <w:t>https://minjust.gov.ru/ru/pages/pravovaya-informaciya/</w:t>
      </w:r>
      <w:r>
        <w:rPr>
          <w:rStyle w:val="4"/>
          <w:color w:val="auto"/>
          <w:sz w:val="24"/>
          <w:szCs w:val="24"/>
        </w:rPr>
        <w:fldChar w:fldCharType="end"/>
      </w:r>
      <w:r>
        <w:rPr>
          <w:rFonts w:ascii="Times New Roman" w:hAnsi="Times New Roman"/>
          <w:color w:val="auto"/>
          <w:sz w:val="24"/>
          <w:szCs w:val="24"/>
        </w:rPr>
        <w:t xml:space="preserve"> - правовая информация.</w:t>
      </w:r>
    </w:p>
    <w:p w14:paraId="4AA85384">
      <w:pPr>
        <w:pStyle w:val="15"/>
        <w:numPr>
          <w:ilvl w:val="0"/>
          <w:numId w:val="14"/>
        </w:numPr>
        <w:tabs>
          <w:tab w:val="left" w:pos="142"/>
        </w:tabs>
        <w:spacing w:after="0" w:line="240" w:lineRule="auto"/>
        <w:jc w:val="both"/>
        <w:rPr>
          <w:rFonts w:ascii="Times New Roman" w:hAnsi="Times New Roman"/>
          <w:b/>
          <w:color w:val="auto"/>
          <w:sz w:val="24"/>
          <w:szCs w:val="24"/>
        </w:rPr>
      </w:pPr>
      <w:r>
        <w:rPr>
          <w:color w:val="auto"/>
        </w:rPr>
        <w:fldChar w:fldCharType="begin"/>
      </w:r>
      <w:r>
        <w:rPr>
          <w:color w:val="auto"/>
        </w:rPr>
        <w:instrText xml:space="preserve"> HYPERLINK "https://kamchatka.arbitr.ru/" </w:instrText>
      </w:r>
      <w:r>
        <w:rPr>
          <w:color w:val="auto"/>
        </w:rPr>
        <w:fldChar w:fldCharType="separate"/>
      </w:r>
      <w:r>
        <w:rPr>
          <w:rStyle w:val="4"/>
          <w:b/>
          <w:color w:val="auto"/>
          <w:sz w:val="24"/>
          <w:szCs w:val="24"/>
        </w:rPr>
        <w:t>https://kamchatka.arbitr.ru/</w:t>
      </w:r>
      <w:r>
        <w:rPr>
          <w:rStyle w:val="4"/>
          <w:b/>
          <w:color w:val="auto"/>
          <w:sz w:val="24"/>
          <w:szCs w:val="24"/>
        </w:rPr>
        <w:fldChar w:fldCharType="end"/>
      </w:r>
      <w:r>
        <w:rPr>
          <w:rFonts w:ascii="Times New Roman" w:hAnsi="Times New Roman"/>
          <w:b/>
          <w:color w:val="auto"/>
          <w:sz w:val="24"/>
          <w:szCs w:val="24"/>
        </w:rPr>
        <w:t xml:space="preserve"> - Арбитражный суд Камчатского края:</w:t>
      </w:r>
    </w:p>
    <w:p w14:paraId="389E26B4">
      <w:pPr>
        <w:pStyle w:val="15"/>
        <w:numPr>
          <w:ilvl w:val="0"/>
          <w:numId w:val="24"/>
        </w:numPr>
        <w:tabs>
          <w:tab w:val="left" w:pos="142"/>
        </w:tabs>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"https://kamchatka.arbitr.ru/law/docs/" </w:instrText>
      </w:r>
      <w:r>
        <w:rPr>
          <w:color w:val="auto"/>
        </w:rPr>
        <w:fldChar w:fldCharType="separate"/>
      </w:r>
      <w:r>
        <w:rPr>
          <w:rStyle w:val="4"/>
          <w:color w:val="auto"/>
          <w:sz w:val="24"/>
          <w:szCs w:val="24"/>
        </w:rPr>
        <w:t>https://kamchatka.arbitr.ru/law/docs/</w:t>
      </w:r>
      <w:r>
        <w:rPr>
          <w:rStyle w:val="4"/>
          <w:color w:val="auto"/>
          <w:sz w:val="24"/>
          <w:szCs w:val="24"/>
        </w:rPr>
        <w:fldChar w:fldCharType="end"/>
      </w:r>
      <w:r>
        <w:rPr>
          <w:rFonts w:ascii="Times New Roman" w:hAnsi="Times New Roman"/>
          <w:color w:val="auto"/>
          <w:sz w:val="24"/>
          <w:szCs w:val="24"/>
        </w:rPr>
        <w:t xml:space="preserve"> - правовые основы деятельности;</w:t>
      </w:r>
    </w:p>
    <w:p w14:paraId="69A4E5C2">
      <w:pPr>
        <w:pStyle w:val="15"/>
        <w:numPr>
          <w:ilvl w:val="0"/>
          <w:numId w:val="24"/>
        </w:numPr>
        <w:tabs>
          <w:tab w:val="left" w:pos="142"/>
        </w:tabs>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"https://kamchatka.arbitr.ru/process/primiritelnie_proceduri" </w:instrText>
      </w:r>
      <w:r>
        <w:rPr>
          <w:color w:val="auto"/>
        </w:rPr>
        <w:fldChar w:fldCharType="separate"/>
      </w:r>
      <w:r>
        <w:rPr>
          <w:rStyle w:val="4"/>
          <w:color w:val="auto"/>
          <w:sz w:val="24"/>
          <w:szCs w:val="24"/>
        </w:rPr>
        <w:t>https://kamchatka.arbitr.ru/process/primiritelnie_proceduri</w:t>
      </w:r>
      <w:r>
        <w:rPr>
          <w:rStyle w:val="4"/>
          <w:color w:val="auto"/>
          <w:sz w:val="24"/>
          <w:szCs w:val="24"/>
        </w:rPr>
        <w:fldChar w:fldCharType="end"/>
      </w:r>
      <w:r>
        <w:rPr>
          <w:rFonts w:ascii="Times New Roman" w:hAnsi="Times New Roman"/>
          <w:color w:val="auto"/>
          <w:sz w:val="24"/>
          <w:szCs w:val="24"/>
        </w:rPr>
        <w:t xml:space="preserve"> - примирительные процедуры;</w:t>
      </w:r>
    </w:p>
    <w:p w14:paraId="647CD1CF">
      <w:pPr>
        <w:pStyle w:val="15"/>
        <w:numPr>
          <w:ilvl w:val="0"/>
          <w:numId w:val="24"/>
        </w:numPr>
        <w:tabs>
          <w:tab w:val="left" w:pos="142"/>
        </w:tabs>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"https://kamchatka.arbitr.ru/process/treteiskie_sudi" </w:instrText>
      </w:r>
      <w:r>
        <w:rPr>
          <w:color w:val="auto"/>
        </w:rPr>
        <w:fldChar w:fldCharType="separate"/>
      </w:r>
      <w:r>
        <w:rPr>
          <w:rStyle w:val="4"/>
          <w:color w:val="auto"/>
          <w:sz w:val="24"/>
          <w:szCs w:val="24"/>
        </w:rPr>
        <w:t>https://kamchatka.arbitr.ru/process/treteiskie_sudi</w:t>
      </w:r>
      <w:r>
        <w:rPr>
          <w:rStyle w:val="4"/>
          <w:color w:val="auto"/>
          <w:sz w:val="24"/>
          <w:szCs w:val="24"/>
        </w:rPr>
        <w:fldChar w:fldCharType="end"/>
      </w:r>
      <w:r>
        <w:rPr>
          <w:rFonts w:ascii="Times New Roman" w:hAnsi="Times New Roman"/>
          <w:color w:val="auto"/>
          <w:sz w:val="24"/>
          <w:szCs w:val="24"/>
        </w:rPr>
        <w:t xml:space="preserve"> - третейские суды;</w:t>
      </w:r>
    </w:p>
    <w:p w14:paraId="769299EE">
      <w:pPr>
        <w:pStyle w:val="15"/>
        <w:numPr>
          <w:ilvl w:val="0"/>
          <w:numId w:val="24"/>
        </w:numPr>
        <w:tabs>
          <w:tab w:val="left" w:pos="142"/>
        </w:tabs>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"https://kamchatka.arbitr.ru/about/publications" </w:instrText>
      </w:r>
      <w:r>
        <w:rPr>
          <w:color w:val="auto"/>
        </w:rPr>
        <w:fldChar w:fldCharType="separate"/>
      </w:r>
      <w:r>
        <w:rPr>
          <w:rStyle w:val="4"/>
          <w:color w:val="auto"/>
          <w:sz w:val="24"/>
          <w:szCs w:val="24"/>
        </w:rPr>
        <w:t>https://kamchatka.arbitr.ru/about/publications</w:t>
      </w:r>
      <w:r>
        <w:rPr>
          <w:rStyle w:val="4"/>
          <w:color w:val="auto"/>
          <w:sz w:val="24"/>
          <w:szCs w:val="24"/>
        </w:rPr>
        <w:fldChar w:fldCharType="end"/>
      </w:r>
      <w:r>
        <w:rPr>
          <w:rFonts w:ascii="Times New Roman" w:hAnsi="Times New Roman"/>
          <w:color w:val="auto"/>
          <w:sz w:val="24"/>
          <w:szCs w:val="24"/>
        </w:rPr>
        <w:t xml:space="preserve"> - издания суда;</w:t>
      </w:r>
    </w:p>
    <w:p w14:paraId="65DA6563">
      <w:pPr>
        <w:pStyle w:val="15"/>
        <w:numPr>
          <w:ilvl w:val="0"/>
          <w:numId w:val="24"/>
        </w:numPr>
        <w:tabs>
          <w:tab w:val="left" w:pos="142"/>
        </w:tabs>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"https://kamchatka.arbitr.ru/about/stat" </w:instrText>
      </w:r>
      <w:r>
        <w:rPr>
          <w:color w:val="auto"/>
        </w:rPr>
        <w:fldChar w:fldCharType="separate"/>
      </w:r>
      <w:r>
        <w:rPr>
          <w:rStyle w:val="4"/>
          <w:color w:val="auto"/>
          <w:sz w:val="24"/>
          <w:szCs w:val="24"/>
        </w:rPr>
        <w:t>https://kamchatka.arbitr.ru/about/stat</w:t>
      </w:r>
      <w:r>
        <w:rPr>
          <w:rStyle w:val="4"/>
          <w:color w:val="auto"/>
          <w:sz w:val="24"/>
          <w:szCs w:val="24"/>
        </w:rPr>
        <w:fldChar w:fldCharType="end"/>
      </w:r>
      <w:r>
        <w:rPr>
          <w:rFonts w:ascii="Times New Roman" w:hAnsi="Times New Roman"/>
          <w:color w:val="auto"/>
          <w:sz w:val="24"/>
          <w:szCs w:val="24"/>
        </w:rPr>
        <w:t xml:space="preserve"> - статистические данные.</w:t>
      </w:r>
    </w:p>
    <w:p w14:paraId="4AC0542B">
      <w:pPr>
        <w:pStyle w:val="15"/>
        <w:numPr>
          <w:ilvl w:val="0"/>
          <w:numId w:val="14"/>
        </w:numPr>
        <w:tabs>
          <w:tab w:val="left" w:pos="142"/>
        </w:tabs>
        <w:spacing w:after="0" w:line="240" w:lineRule="auto"/>
        <w:jc w:val="both"/>
        <w:rPr>
          <w:rFonts w:ascii="Times New Roman" w:hAnsi="Times New Roman"/>
          <w:b/>
          <w:color w:val="auto"/>
          <w:sz w:val="24"/>
          <w:szCs w:val="24"/>
        </w:rPr>
      </w:pPr>
      <w:r>
        <w:rPr>
          <w:color w:val="auto"/>
        </w:rPr>
        <w:fldChar w:fldCharType="begin"/>
      </w:r>
      <w:r>
        <w:rPr>
          <w:color w:val="auto"/>
        </w:rPr>
        <w:instrText xml:space="preserve"> HYPERLINK "https://kamgov.ru/" </w:instrText>
      </w:r>
      <w:r>
        <w:rPr>
          <w:color w:val="auto"/>
        </w:rPr>
        <w:fldChar w:fldCharType="separate"/>
      </w:r>
      <w:r>
        <w:rPr>
          <w:rStyle w:val="4"/>
          <w:b/>
          <w:color w:val="auto"/>
          <w:sz w:val="24"/>
          <w:szCs w:val="24"/>
        </w:rPr>
        <w:t>https://kamgov.ru/</w:t>
      </w:r>
      <w:r>
        <w:rPr>
          <w:rStyle w:val="4"/>
          <w:b/>
          <w:color w:val="auto"/>
          <w:sz w:val="24"/>
          <w:szCs w:val="24"/>
        </w:rPr>
        <w:fldChar w:fldCharType="end"/>
      </w:r>
      <w:r>
        <w:rPr>
          <w:rFonts w:ascii="Times New Roman" w:hAnsi="Times New Roman"/>
          <w:b/>
          <w:color w:val="auto"/>
          <w:sz w:val="24"/>
          <w:szCs w:val="24"/>
        </w:rPr>
        <w:t xml:space="preserve"> - Официальный сайт Камчатского края:</w:t>
      </w:r>
    </w:p>
    <w:p w14:paraId="03EECCCF">
      <w:pPr>
        <w:pStyle w:val="15"/>
        <w:numPr>
          <w:ilvl w:val="0"/>
          <w:numId w:val="25"/>
        </w:numPr>
        <w:tabs>
          <w:tab w:val="left" w:pos="142"/>
        </w:tabs>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"https://www.kamgov.ru/gov-entity/iogv" </w:instrText>
      </w:r>
      <w:r>
        <w:rPr>
          <w:color w:val="auto"/>
        </w:rPr>
        <w:fldChar w:fldCharType="separate"/>
      </w:r>
      <w:r>
        <w:rPr>
          <w:rStyle w:val="4"/>
          <w:color w:val="auto"/>
          <w:sz w:val="24"/>
          <w:szCs w:val="24"/>
        </w:rPr>
        <w:t>https://www.kamgov.ru/gov-entity/iogv</w:t>
      </w:r>
      <w:r>
        <w:rPr>
          <w:rStyle w:val="4"/>
          <w:color w:val="auto"/>
          <w:sz w:val="24"/>
          <w:szCs w:val="24"/>
        </w:rPr>
        <w:fldChar w:fldCharType="end"/>
      </w:r>
      <w:r>
        <w:rPr>
          <w:rFonts w:ascii="Times New Roman" w:hAnsi="Times New Roman"/>
          <w:color w:val="auto"/>
          <w:sz w:val="24"/>
          <w:szCs w:val="24"/>
        </w:rPr>
        <w:t xml:space="preserve"> - исполнительные органы;</w:t>
      </w:r>
    </w:p>
    <w:p w14:paraId="2FCB77B1">
      <w:pPr>
        <w:pStyle w:val="15"/>
        <w:numPr>
          <w:ilvl w:val="0"/>
          <w:numId w:val="25"/>
        </w:numPr>
        <w:tabs>
          <w:tab w:val="left" w:pos="142"/>
        </w:tabs>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"https://www.kamgov.ru/gosudarstvennaya-sluzhba" </w:instrText>
      </w:r>
      <w:r>
        <w:rPr>
          <w:color w:val="auto"/>
        </w:rPr>
        <w:fldChar w:fldCharType="separate"/>
      </w:r>
      <w:r>
        <w:rPr>
          <w:rStyle w:val="4"/>
          <w:color w:val="auto"/>
          <w:sz w:val="24"/>
          <w:szCs w:val="24"/>
        </w:rPr>
        <w:t>https://www.kamgov.ru/gosudarstvennaya-sluzhba</w:t>
      </w:r>
      <w:r>
        <w:rPr>
          <w:rStyle w:val="4"/>
          <w:color w:val="auto"/>
          <w:sz w:val="24"/>
          <w:szCs w:val="24"/>
        </w:rPr>
        <w:fldChar w:fldCharType="end"/>
      </w:r>
      <w:r>
        <w:rPr>
          <w:rFonts w:ascii="Times New Roman" w:hAnsi="Times New Roman"/>
          <w:color w:val="auto"/>
          <w:sz w:val="24"/>
          <w:szCs w:val="24"/>
        </w:rPr>
        <w:t xml:space="preserve"> - государственная служба </w:t>
      </w:r>
    </w:p>
    <w:p w14:paraId="46AF42DD">
      <w:pPr>
        <w:pStyle w:val="15"/>
        <w:numPr>
          <w:ilvl w:val="0"/>
          <w:numId w:val="14"/>
        </w:numPr>
        <w:tabs>
          <w:tab w:val="left" w:pos="142"/>
        </w:tabs>
        <w:spacing w:after="0" w:line="240" w:lineRule="auto"/>
        <w:jc w:val="both"/>
        <w:rPr>
          <w:rFonts w:ascii="Times New Roman" w:hAnsi="Times New Roman"/>
          <w:b/>
          <w:color w:val="auto"/>
          <w:sz w:val="24"/>
          <w:szCs w:val="24"/>
        </w:rPr>
      </w:pPr>
      <w:r>
        <w:rPr>
          <w:color w:val="auto"/>
        </w:rPr>
        <w:fldChar w:fldCharType="begin"/>
      </w:r>
      <w:r>
        <w:rPr>
          <w:color w:val="auto"/>
        </w:rPr>
        <w:instrText xml:space="preserve"> HYPERLINK "http://www.zaksobr.kamchatka.ru/" </w:instrText>
      </w:r>
      <w:r>
        <w:rPr>
          <w:color w:val="auto"/>
        </w:rPr>
        <w:fldChar w:fldCharType="separate"/>
      </w:r>
      <w:r>
        <w:rPr>
          <w:rStyle w:val="4"/>
          <w:b/>
          <w:color w:val="auto"/>
          <w:sz w:val="24"/>
          <w:szCs w:val="24"/>
        </w:rPr>
        <w:t>http://www.zaksobr.kamchatka.ru/</w:t>
      </w:r>
      <w:r>
        <w:rPr>
          <w:rStyle w:val="4"/>
          <w:b/>
          <w:color w:val="auto"/>
          <w:sz w:val="24"/>
          <w:szCs w:val="24"/>
        </w:rPr>
        <w:fldChar w:fldCharType="end"/>
      </w:r>
      <w:r>
        <w:rPr>
          <w:rFonts w:ascii="Times New Roman" w:hAnsi="Times New Roman"/>
          <w:b/>
          <w:color w:val="auto"/>
          <w:sz w:val="24"/>
          <w:szCs w:val="24"/>
        </w:rPr>
        <w:t xml:space="preserve"> - Официальный сайт Законодательного Собрания Камчатского края:</w:t>
      </w:r>
    </w:p>
    <w:p w14:paraId="37A69BEA">
      <w:pPr>
        <w:pStyle w:val="15"/>
        <w:numPr>
          <w:ilvl w:val="0"/>
          <w:numId w:val="26"/>
        </w:numPr>
        <w:tabs>
          <w:tab w:val="left" w:pos="142"/>
        </w:tabs>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"http://www.zaksobr.kamchatka.ru/events/Deyatelnost" </w:instrText>
      </w:r>
      <w:r>
        <w:rPr>
          <w:color w:val="auto"/>
        </w:rPr>
        <w:fldChar w:fldCharType="separate"/>
      </w:r>
      <w:r>
        <w:rPr>
          <w:rStyle w:val="4"/>
          <w:color w:val="auto"/>
          <w:sz w:val="24"/>
          <w:szCs w:val="24"/>
        </w:rPr>
        <w:t>http://www.zaksobr.kamchatka.ru/events/Deyatelnost</w:t>
      </w:r>
      <w:r>
        <w:rPr>
          <w:rStyle w:val="4"/>
          <w:color w:val="auto"/>
          <w:sz w:val="24"/>
          <w:szCs w:val="24"/>
        </w:rPr>
        <w:fldChar w:fldCharType="end"/>
      </w:r>
      <w:r>
        <w:rPr>
          <w:rFonts w:ascii="Times New Roman" w:hAnsi="Times New Roman"/>
          <w:color w:val="auto"/>
          <w:sz w:val="24"/>
          <w:szCs w:val="24"/>
        </w:rPr>
        <w:t xml:space="preserve"> - направления деятельности;</w:t>
      </w:r>
    </w:p>
    <w:p w14:paraId="1C87D972">
      <w:pPr>
        <w:pStyle w:val="15"/>
        <w:numPr>
          <w:ilvl w:val="0"/>
          <w:numId w:val="26"/>
        </w:numPr>
        <w:tabs>
          <w:tab w:val="left" w:pos="142"/>
        </w:tabs>
        <w:spacing w:after="0" w:line="240" w:lineRule="auto"/>
        <w:jc w:val="both"/>
        <w:rPr>
          <w:rFonts w:ascii="Times New Roman" w:hAnsi="Times New Roman"/>
          <w:color w:val="auto"/>
          <w:sz w:val="24"/>
          <w:szCs w:val="24"/>
        </w:rPr>
      </w:pPr>
      <w:r>
        <w:rPr>
          <w:color w:val="auto"/>
        </w:rPr>
        <w:fldChar w:fldCharType="begin"/>
      </w:r>
      <w:r>
        <w:rPr>
          <w:color w:val="auto"/>
        </w:rPr>
        <w:instrText xml:space="preserve"> HYPERLINK "http://www.zaksobr.kamchatka.ru/events/Zakony" </w:instrText>
      </w:r>
      <w:r>
        <w:rPr>
          <w:color w:val="auto"/>
        </w:rPr>
        <w:fldChar w:fldCharType="separate"/>
      </w:r>
      <w:r>
        <w:rPr>
          <w:rStyle w:val="4"/>
          <w:color w:val="auto"/>
          <w:sz w:val="24"/>
          <w:szCs w:val="24"/>
        </w:rPr>
        <w:t>http://www.zaksobr.kamchatka.ru/events/Zakony</w:t>
      </w:r>
      <w:r>
        <w:rPr>
          <w:rStyle w:val="4"/>
          <w:color w:val="auto"/>
          <w:sz w:val="24"/>
          <w:szCs w:val="24"/>
        </w:rPr>
        <w:fldChar w:fldCharType="end"/>
      </w:r>
      <w:r>
        <w:rPr>
          <w:rFonts w:ascii="Times New Roman" w:hAnsi="Times New Roman"/>
          <w:color w:val="auto"/>
          <w:sz w:val="24"/>
          <w:szCs w:val="24"/>
        </w:rPr>
        <w:t xml:space="preserve"> - нормотворчество.</w:t>
      </w:r>
    </w:p>
    <w:p w14:paraId="3826F163">
      <w:pPr>
        <w:spacing w:after="0" w:line="240" w:lineRule="auto"/>
        <w:jc w:val="center"/>
        <w:rPr>
          <w:rFonts w:ascii="Times New Roman" w:hAnsi="Times New Roman" w:eastAsia="Times New Roman" w:cs="Times New Roman"/>
          <w:color w:val="auto"/>
          <w:sz w:val="24"/>
          <w:szCs w:val="24"/>
          <w:lang w:eastAsia="ru-RU"/>
        </w:rPr>
      </w:pPr>
    </w:p>
    <w:p w14:paraId="533841E6">
      <w:pPr>
        <w:spacing w:after="0" w:line="240" w:lineRule="auto"/>
        <w:jc w:val="center"/>
        <w:rPr>
          <w:rFonts w:ascii="Times New Roman" w:hAnsi="Times New Roman" w:eastAsia="Times New Roman" w:cs="Times New Roman"/>
          <w:color w:val="auto"/>
          <w:sz w:val="24"/>
          <w:szCs w:val="24"/>
          <w:lang w:eastAsia="ru-RU"/>
        </w:rPr>
      </w:pPr>
    </w:p>
    <w:p w14:paraId="633F77EF">
      <w:pPr>
        <w:spacing w:after="0" w:line="240" w:lineRule="auto"/>
        <w:jc w:val="center"/>
        <w:rPr>
          <w:rFonts w:ascii="Times New Roman" w:hAnsi="Times New Roman" w:eastAsia="Times New Roman" w:cs="Times New Roman"/>
          <w:color w:val="auto"/>
          <w:sz w:val="24"/>
          <w:szCs w:val="24"/>
          <w:lang w:eastAsia="ru-RU"/>
        </w:rPr>
      </w:pPr>
    </w:p>
    <w:p w14:paraId="225BCDAE">
      <w:pPr>
        <w:spacing w:after="0" w:line="240" w:lineRule="auto"/>
        <w:jc w:val="center"/>
        <w:rPr>
          <w:rFonts w:ascii="Times New Roman" w:hAnsi="Times New Roman" w:eastAsia="Times New Roman" w:cs="Times New Roman"/>
          <w:color w:val="auto"/>
          <w:sz w:val="24"/>
          <w:szCs w:val="24"/>
          <w:lang w:eastAsia="ru-RU"/>
        </w:rPr>
      </w:pPr>
    </w:p>
    <w:p w14:paraId="342FD41B">
      <w:pPr>
        <w:spacing w:after="0" w:line="240" w:lineRule="auto"/>
        <w:jc w:val="center"/>
        <w:rPr>
          <w:rFonts w:ascii="Times New Roman" w:hAnsi="Times New Roman" w:eastAsia="Times New Roman" w:cs="Times New Roman"/>
          <w:color w:val="auto"/>
          <w:sz w:val="24"/>
          <w:szCs w:val="24"/>
          <w:lang w:eastAsia="ru-RU"/>
        </w:rPr>
      </w:pPr>
    </w:p>
    <w:p w14:paraId="5EB82FC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drawing>
          <wp:anchor distT="0" distB="0" distL="114300" distR="114300" simplePos="0" relativeHeight="251662336" behindDoc="0" locked="0" layoutInCell="1" allowOverlap="1">
            <wp:simplePos x="0" y="0"/>
            <wp:positionH relativeFrom="margin">
              <wp:posOffset>-327025</wp:posOffset>
            </wp:positionH>
            <wp:positionV relativeFrom="margin">
              <wp:posOffset>7538720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a:ln>
                      <a:noFill/>
                    </a:ln>
                  </pic:spPr>
                </pic:pic>
              </a:graphicData>
            </a:graphic>
          </wp:anchor>
        </w:drawing>
      </w:r>
    </w:p>
    <w:p w14:paraId="1B20A9E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5AA0621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70E994A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Министерства экономического развития Российской Федерации»</w:t>
      </w:r>
    </w:p>
    <w:p w14:paraId="22EAEA3F">
      <w:pPr>
        <w:spacing w:after="0" w:line="240" w:lineRule="auto"/>
        <w:rPr>
          <w:rFonts w:ascii="Times New Roman" w:hAnsi="Times New Roman" w:eastAsia="Calibri" w:cs="Times New Roman"/>
          <w:color w:val="auto"/>
          <w:sz w:val="20"/>
          <w:szCs w:val="20"/>
          <w:lang w:eastAsia="ru-RU"/>
        </w:rPr>
      </w:pPr>
      <w:r>
        <w:rPr>
          <w:color w:val="auto"/>
        </w:rPr>
        <w:pict>
          <v:line id="Прямая соединительная линия 2" o:spid="_x0000_s1028" o:spt="20" style="position:absolute;left:0pt;flip:y;margin-left:12pt;margin-top:4.2pt;height:2.15pt;width:475.65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v:path arrowok="t"/>
            <v:fill focussize="0,0"/>
            <v:stroke weight="4.5pt" linestyle="thickThin"/>
            <v:imagedata o:title=""/>
            <o:lock v:ext="edit"/>
          </v:line>
        </w:pict>
      </w:r>
    </w:p>
    <w:p w14:paraId="5FBD6F5A">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aps/>
          <w:color w:val="auto"/>
          <w:sz w:val="26"/>
          <w:szCs w:val="26"/>
          <w:lang w:eastAsia="ru-RU"/>
        </w:rPr>
        <w:t>КАФЕДРА ЮРИСПРУДЕНЦИИ</w:t>
      </w:r>
    </w:p>
    <w:p w14:paraId="0F42B2E5">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3A581D21">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5ECBE887">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303B4383">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68F350C2">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29FE8A0F">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31C1DD40">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44E72FF5">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245C9AFC">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23F5B821">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246D456E">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60687388">
      <w:pPr>
        <w:tabs>
          <w:tab w:val="left" w:pos="709"/>
        </w:tabs>
        <w:suppressAutoHyphens/>
        <w:spacing w:after="0" w:line="360" w:lineRule="auto"/>
        <w:jc w:val="center"/>
        <w:rPr>
          <w:rFonts w:ascii="Times New Roman" w:hAnsi="Times New Roman" w:eastAsia="Times New Roman" w:cs="Times New Roman"/>
          <w:b/>
          <w:caps/>
          <w:color w:val="auto"/>
          <w:sz w:val="26"/>
          <w:szCs w:val="26"/>
          <w:lang w:eastAsia="ru-RU"/>
        </w:rPr>
      </w:pPr>
    </w:p>
    <w:p w14:paraId="16131C81">
      <w:pPr>
        <w:tabs>
          <w:tab w:val="left" w:pos="709"/>
        </w:tabs>
        <w:suppressAutoHyphens/>
        <w:spacing w:after="0" w:line="36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aps/>
          <w:color w:val="auto"/>
          <w:sz w:val="26"/>
          <w:szCs w:val="26"/>
          <w:lang w:eastAsia="ru-RU"/>
        </w:rPr>
        <w:t xml:space="preserve">10.0. ОЦЕНОЧНЫЕ СРЕДСТВА И МАТЕРИАЛЫ </w:t>
      </w:r>
    </w:p>
    <w:p w14:paraId="565D39F0">
      <w:pPr>
        <w:tabs>
          <w:tab w:val="left" w:pos="709"/>
        </w:tabs>
        <w:suppressAutoHyphens/>
        <w:spacing w:after="0" w:line="36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по дисциплине «МЕЖДУНАРОДНОЕ ЭКОНОМИЧЕСКОЕ ПРАВО»</w:t>
      </w:r>
    </w:p>
    <w:p w14:paraId="2090D497">
      <w:pPr>
        <w:spacing w:after="0" w:line="360"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Направление подготовки 38.03.01 «Экономика»</w:t>
      </w:r>
    </w:p>
    <w:p w14:paraId="67E4CB02">
      <w:pPr>
        <w:spacing w:after="0" w:line="360"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 xml:space="preserve">(уровень бакалавриата) </w:t>
      </w:r>
    </w:p>
    <w:p w14:paraId="5AC7C163">
      <w:pPr>
        <w:spacing w:after="0" w:line="240" w:lineRule="auto"/>
        <w:jc w:val="center"/>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 xml:space="preserve">Направленность (профиль) </w:t>
      </w:r>
      <w:r>
        <w:rPr>
          <w:rFonts w:ascii="Times New Roman" w:hAnsi="Times New Roman" w:eastAsia="Times New Roman" w:cs="Times New Roman"/>
          <w:b/>
          <w:bCs/>
          <w:color w:val="auto"/>
          <w:sz w:val="26"/>
          <w:szCs w:val="26"/>
          <w:lang w:eastAsia="ru-RU"/>
        </w:rPr>
        <w:t>«</w:t>
      </w:r>
      <w:r>
        <w:rPr>
          <w:rFonts w:ascii="Times New Roman" w:hAnsi="Times New Roman" w:eastAsia="Times New Roman" w:cs="Times New Roman"/>
          <w:bCs/>
          <w:color w:val="auto"/>
          <w:sz w:val="26"/>
          <w:szCs w:val="26"/>
          <w:lang w:eastAsia="ru-RU"/>
        </w:rPr>
        <w:t>Мировая экономика»</w:t>
      </w:r>
    </w:p>
    <w:p w14:paraId="595CC9DE">
      <w:pPr>
        <w:spacing w:after="0" w:line="36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Форма обучения (очная/очно-заочная/заочная)</w:t>
      </w:r>
    </w:p>
    <w:p w14:paraId="6B6EEF8C">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528CB0FE">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077E8E89">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4306FAF0">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02E0BFF1">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176C8378">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4F53BDB8">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2F954E82">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30E27DFA">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1BDCB149">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4BCB91D1">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20F748A2">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0A1531E2">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3EE58311">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731F67E4">
      <w:pPr>
        <w:tabs>
          <w:tab w:val="left" w:pos="709"/>
        </w:tabs>
        <w:suppressAutoHyphens/>
        <w:spacing w:after="0" w:line="240" w:lineRule="auto"/>
        <w:rPr>
          <w:rFonts w:ascii="Times New Roman" w:hAnsi="Times New Roman" w:eastAsia="Times New Roman" w:cs="Times New Roman"/>
          <w:caps/>
          <w:color w:val="auto"/>
          <w:sz w:val="26"/>
          <w:szCs w:val="26"/>
          <w:lang w:eastAsia="ru-RU"/>
        </w:rPr>
      </w:pPr>
    </w:p>
    <w:p w14:paraId="713C7F69">
      <w:pPr>
        <w:tabs>
          <w:tab w:val="left" w:pos="709"/>
        </w:tabs>
        <w:suppressAutoHyphens/>
        <w:spacing w:after="0" w:line="240" w:lineRule="auto"/>
        <w:rPr>
          <w:rFonts w:ascii="Times New Roman" w:hAnsi="Times New Roman" w:eastAsia="Times New Roman" w:cs="Times New Roman"/>
          <w:b/>
          <w:color w:val="auto"/>
          <w:sz w:val="26"/>
          <w:szCs w:val="26"/>
          <w:lang w:eastAsia="ru-RU"/>
        </w:rPr>
      </w:pPr>
    </w:p>
    <w:p w14:paraId="15114954">
      <w:pPr>
        <w:tabs>
          <w:tab w:val="left" w:pos="709"/>
        </w:tabs>
        <w:suppressAutoHyphens/>
        <w:spacing w:after="0" w:line="240" w:lineRule="auto"/>
        <w:jc w:val="center"/>
        <w:rPr>
          <w:rFonts w:ascii="Times New Roman" w:hAnsi="Times New Roman" w:eastAsia="Times New Roman" w:cs="Times New Roman"/>
          <w:b/>
          <w:color w:val="auto"/>
          <w:sz w:val="26"/>
          <w:szCs w:val="26"/>
          <w:lang w:eastAsia="ru-RU"/>
        </w:rPr>
      </w:pPr>
    </w:p>
    <w:p w14:paraId="5F60A516">
      <w:pPr>
        <w:tabs>
          <w:tab w:val="left" w:pos="709"/>
        </w:tabs>
        <w:suppressAutoHyphens/>
        <w:spacing w:after="0" w:line="240" w:lineRule="auto"/>
        <w:jc w:val="center"/>
        <w:rPr>
          <w:rFonts w:ascii="Times New Roman" w:hAnsi="Times New Roman" w:eastAsia="Times New Roman" w:cs="Times New Roman"/>
          <w:b/>
          <w:color w:val="auto"/>
          <w:sz w:val="26"/>
          <w:szCs w:val="26"/>
          <w:lang w:eastAsia="ru-RU"/>
        </w:rPr>
      </w:pPr>
    </w:p>
    <w:p w14:paraId="4B0FFF55">
      <w:pPr>
        <w:tabs>
          <w:tab w:val="left" w:pos="709"/>
        </w:tabs>
        <w:suppressAutoHyphens/>
        <w:spacing w:after="0" w:line="240" w:lineRule="auto"/>
        <w:jc w:val="center"/>
        <w:rPr>
          <w:rFonts w:ascii="Times New Roman" w:hAnsi="Times New Roman" w:eastAsia="Times New Roman" w:cs="Times New Roman"/>
          <w:b/>
          <w:color w:val="auto"/>
          <w:sz w:val="26"/>
          <w:szCs w:val="26"/>
          <w:lang w:eastAsia="ru-RU"/>
        </w:rPr>
      </w:pPr>
    </w:p>
    <w:p w14:paraId="13297D41">
      <w:pPr>
        <w:tabs>
          <w:tab w:val="left" w:pos="709"/>
        </w:tabs>
        <w:suppressAutoHyphens/>
        <w:spacing w:after="0" w:line="240" w:lineRule="auto"/>
        <w:jc w:val="center"/>
        <w:rPr>
          <w:rFonts w:ascii="Times New Roman" w:hAnsi="Times New Roman" w:eastAsia="Times New Roman" w:cs="Times New Roman"/>
          <w:b/>
          <w:color w:val="auto"/>
          <w:sz w:val="26"/>
          <w:szCs w:val="26"/>
          <w:lang w:eastAsia="ru-RU"/>
        </w:rPr>
      </w:pPr>
    </w:p>
    <w:p w14:paraId="74F9325F">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olor w:val="auto"/>
          <w:sz w:val="26"/>
          <w:szCs w:val="26"/>
          <w:lang w:eastAsia="ru-RU"/>
        </w:rPr>
        <w:t>г. Петропавловск-Камчатский</w:t>
      </w:r>
    </w:p>
    <w:p w14:paraId="0770ED97">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aps/>
          <w:color w:val="auto"/>
          <w:sz w:val="26"/>
          <w:szCs w:val="26"/>
          <w:lang w:eastAsia="ru-RU"/>
        </w:rPr>
        <w:t>2025</w:t>
      </w:r>
    </w:p>
    <w:p w14:paraId="03C0D5F9">
      <w:pPr>
        <w:tabs>
          <w:tab w:val="left" w:pos="709"/>
        </w:tabs>
        <w:suppressAutoHyphens/>
        <w:spacing w:after="0" w:line="240" w:lineRule="auto"/>
        <w:rPr>
          <w:rFonts w:ascii="Times New Roman" w:hAnsi="Times New Roman" w:eastAsia="Times New Roman" w:cs="Times New Roman"/>
          <w:b/>
          <w:caps/>
          <w:color w:val="auto"/>
          <w:sz w:val="26"/>
          <w:szCs w:val="26"/>
          <w:lang w:eastAsia="ru-RU"/>
        </w:rPr>
      </w:pPr>
    </w:p>
    <w:p w14:paraId="70B53ABD">
      <w:pPr>
        <w:spacing w:after="0" w:line="240" w:lineRule="auto"/>
        <w:ind w:left="75"/>
        <w:contextualSpacing/>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 xml:space="preserve">ПАСПОРТ </w:t>
      </w:r>
    </w:p>
    <w:p w14:paraId="5CF473F9">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 xml:space="preserve">ОЦЕНОЧНЫХ СРЕДСТВ </w:t>
      </w:r>
    </w:p>
    <w:p w14:paraId="44DF1EEE">
      <w:pPr>
        <w:spacing w:after="0" w:line="240" w:lineRule="auto"/>
        <w:jc w:val="center"/>
        <w:rPr>
          <w:rFonts w:ascii="Times New Roman" w:hAnsi="Times New Roman" w:eastAsia="Calibri" w:cs="Times New Roman"/>
          <w:b/>
          <w:color w:val="auto"/>
          <w:sz w:val="24"/>
          <w:szCs w:val="24"/>
        </w:rPr>
      </w:pPr>
    </w:p>
    <w:tbl>
      <w:tblPr>
        <w:tblStyle w:val="11"/>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
        <w:gridCol w:w="2665"/>
        <w:gridCol w:w="5712"/>
      </w:tblGrid>
      <w:tr w14:paraId="13EBA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vAlign w:val="center"/>
          </w:tcPr>
          <w:p w14:paraId="5B3537AE">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w:t>
            </w:r>
          </w:p>
          <w:p w14:paraId="056444AA">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п/п</w:t>
            </w:r>
          </w:p>
        </w:tc>
        <w:tc>
          <w:tcPr>
            <w:tcW w:w="2665" w:type="dxa"/>
            <w:vAlign w:val="center"/>
          </w:tcPr>
          <w:p w14:paraId="3A6A9AD5">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Контролируемые компетенции</w:t>
            </w:r>
          </w:p>
        </w:tc>
        <w:tc>
          <w:tcPr>
            <w:tcW w:w="5712" w:type="dxa"/>
            <w:vAlign w:val="center"/>
          </w:tcPr>
          <w:p w14:paraId="45FEA0A6">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Оценочные средства</w:t>
            </w:r>
          </w:p>
          <w:p w14:paraId="25310200">
            <w:pPr>
              <w:spacing w:after="0" w:line="240" w:lineRule="auto"/>
              <w:jc w:val="center"/>
              <w:rPr>
                <w:rFonts w:ascii="Times New Roman" w:hAnsi="Times New Roman" w:eastAsia="Calibri" w:cs="Times New Roman"/>
                <w:b/>
                <w:color w:val="auto"/>
                <w:sz w:val="24"/>
                <w:szCs w:val="24"/>
              </w:rPr>
            </w:pPr>
          </w:p>
        </w:tc>
      </w:tr>
      <w:tr w14:paraId="45DF9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vAlign w:val="center"/>
          </w:tcPr>
          <w:p w14:paraId="0E330AEC">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w:t>
            </w:r>
          </w:p>
        </w:tc>
        <w:tc>
          <w:tcPr>
            <w:tcW w:w="2665" w:type="dxa"/>
            <w:vAlign w:val="center"/>
          </w:tcPr>
          <w:p w14:paraId="6ED438FF">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УК-1</w:t>
            </w:r>
          </w:p>
        </w:tc>
        <w:tc>
          <w:tcPr>
            <w:tcW w:w="5712" w:type="dxa"/>
            <w:vAlign w:val="center"/>
          </w:tcPr>
          <w:p w14:paraId="70D83971">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Теоретический опрос, тест, контрольная работа, «Круглый стол», дискуссия, встреча с министром, вопросы к зачету</w:t>
            </w:r>
          </w:p>
        </w:tc>
      </w:tr>
    </w:tbl>
    <w:p w14:paraId="295C49E2">
      <w:pPr>
        <w:spacing w:after="0" w:line="240" w:lineRule="auto"/>
        <w:ind w:left="435"/>
        <w:contextualSpacing/>
        <w:rPr>
          <w:rFonts w:ascii="Times New Roman" w:hAnsi="Times New Roman" w:eastAsia="Calibri" w:cs="Times New Roman"/>
          <w:b/>
          <w:i/>
          <w:color w:val="auto"/>
          <w:sz w:val="24"/>
          <w:szCs w:val="24"/>
          <w:lang w:eastAsia="ru-RU"/>
        </w:rPr>
      </w:pPr>
    </w:p>
    <w:p w14:paraId="2640EF1D">
      <w:pPr>
        <w:widowControl w:val="0"/>
        <w:spacing w:after="0" w:line="274" w:lineRule="exact"/>
        <w:ind w:firstLine="709"/>
        <w:jc w:val="both"/>
        <w:rPr>
          <w:rFonts w:ascii="Times New Roman" w:hAnsi="Times New Roman" w:eastAsia="Times New Roman" w:cs="Times New Roman"/>
          <w:b/>
          <w:bCs/>
          <w:color w:val="auto"/>
          <w:sz w:val="26"/>
          <w:szCs w:val="26"/>
        </w:rPr>
      </w:pPr>
      <w:r>
        <w:rPr>
          <w:rFonts w:ascii="Times New Roman" w:hAnsi="Times New Roman" w:eastAsia="Times New Roman" w:cs="Times New Roman"/>
          <w:b/>
          <w:bCs/>
          <w:color w:val="auto"/>
          <w:sz w:val="26"/>
          <w:szCs w:val="26"/>
        </w:rPr>
        <w:t>Для студентов с ограниченными возможностями здоровья предусмотрены следующие оценочные средства:</w:t>
      </w:r>
    </w:p>
    <w:tbl>
      <w:tblPr>
        <w:tblStyle w:val="11"/>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1720"/>
        <w:gridCol w:w="3402"/>
        <w:gridCol w:w="3373"/>
      </w:tblGrid>
      <w:tr w14:paraId="1949B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29186BB5">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w:t>
            </w:r>
          </w:p>
          <w:p w14:paraId="2661F50A">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п/п</w:t>
            </w:r>
          </w:p>
        </w:tc>
        <w:tc>
          <w:tcPr>
            <w:tcW w:w="1720" w:type="dxa"/>
            <w:vAlign w:val="center"/>
          </w:tcPr>
          <w:p w14:paraId="55466CAC">
            <w:pPr>
              <w:widowControl w:val="0"/>
              <w:spacing w:after="0" w:line="266" w:lineRule="exact"/>
              <w:rPr>
                <w:rFonts w:ascii="Times New Roman" w:hAnsi="Times New Roman" w:eastAsia="Times New Roman" w:cs="Times New Roman"/>
                <w:b/>
                <w:i/>
                <w:color w:val="auto"/>
              </w:rPr>
            </w:pPr>
            <w:r>
              <w:rPr>
                <w:rFonts w:ascii="Times New Roman" w:hAnsi="Times New Roman" w:eastAsia="Times New Roman" w:cs="Times New Roman"/>
                <w:b/>
                <w:iCs/>
                <w:color w:val="auto"/>
                <w:sz w:val="24"/>
                <w:szCs w:val="24"/>
                <w:shd w:val="clear" w:color="auto" w:fill="FFFFFF"/>
                <w:lang w:eastAsia="ru-RU" w:bidi="ru-RU"/>
              </w:rPr>
              <w:t>Категории студентов</w:t>
            </w:r>
          </w:p>
        </w:tc>
        <w:tc>
          <w:tcPr>
            <w:tcW w:w="3402" w:type="dxa"/>
            <w:vAlign w:val="center"/>
          </w:tcPr>
          <w:p w14:paraId="307F6701">
            <w:pPr>
              <w:widowControl w:val="0"/>
              <w:spacing w:after="0" w:line="266" w:lineRule="exact"/>
              <w:rPr>
                <w:rFonts w:ascii="Times New Roman" w:hAnsi="Times New Roman" w:eastAsia="Times New Roman" w:cs="Times New Roman"/>
                <w:b/>
                <w:i/>
                <w:color w:val="auto"/>
              </w:rPr>
            </w:pPr>
            <w:r>
              <w:rPr>
                <w:rFonts w:ascii="Times New Roman" w:hAnsi="Times New Roman" w:eastAsia="Times New Roman" w:cs="Times New Roman"/>
                <w:b/>
                <w:iCs/>
                <w:color w:val="auto"/>
                <w:sz w:val="24"/>
                <w:szCs w:val="24"/>
                <w:shd w:val="clear" w:color="auto" w:fill="FFFFFF"/>
                <w:lang w:eastAsia="ru-RU" w:bidi="ru-RU"/>
              </w:rPr>
              <w:t>Виды оценочных средств</w:t>
            </w:r>
          </w:p>
        </w:tc>
        <w:tc>
          <w:tcPr>
            <w:tcW w:w="3373" w:type="dxa"/>
            <w:vAlign w:val="center"/>
          </w:tcPr>
          <w:p w14:paraId="681F38CE">
            <w:pPr>
              <w:widowControl w:val="0"/>
              <w:spacing w:after="0" w:line="278" w:lineRule="exact"/>
              <w:rPr>
                <w:rFonts w:ascii="Times New Roman" w:hAnsi="Times New Roman" w:eastAsia="Times New Roman" w:cs="Times New Roman"/>
                <w:b/>
                <w:i/>
                <w:color w:val="auto"/>
              </w:rPr>
            </w:pPr>
            <w:r>
              <w:rPr>
                <w:rFonts w:ascii="Times New Roman" w:hAnsi="Times New Roman" w:eastAsia="Times New Roman" w:cs="Times New Roman"/>
                <w:b/>
                <w:iCs/>
                <w:color w:val="auto"/>
                <w:sz w:val="24"/>
                <w:szCs w:val="24"/>
                <w:shd w:val="clear" w:color="auto" w:fill="FFFFFF"/>
                <w:lang w:eastAsia="ru-RU" w:bidi="ru-RU"/>
              </w:rPr>
              <w:t>Форма контроля и оценки результатов обучения</w:t>
            </w:r>
          </w:p>
        </w:tc>
      </w:tr>
      <w:tr w14:paraId="54CE4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1682F367">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w:t>
            </w:r>
          </w:p>
        </w:tc>
        <w:tc>
          <w:tcPr>
            <w:tcW w:w="1720" w:type="dxa"/>
          </w:tcPr>
          <w:p w14:paraId="711AE709">
            <w:pPr>
              <w:widowControl w:val="0"/>
              <w:spacing w:after="0" w:line="266" w:lineRule="exact"/>
              <w:rPr>
                <w:rFonts w:ascii="Times New Roman" w:hAnsi="Times New Roman" w:eastAsia="Times New Roman" w:cs="Times New Roman"/>
                <w:color w:val="auto"/>
              </w:rPr>
            </w:pPr>
            <w:r>
              <w:rPr>
                <w:rFonts w:ascii="Times New Roman" w:hAnsi="Times New Roman" w:eastAsia="Times New Roman" w:cs="Times New Roman"/>
                <w:color w:val="auto"/>
              </w:rPr>
              <w:t>С нарушением слуха</w:t>
            </w:r>
          </w:p>
        </w:tc>
        <w:tc>
          <w:tcPr>
            <w:tcW w:w="3402" w:type="dxa"/>
            <w:vAlign w:val="bottom"/>
          </w:tcPr>
          <w:p w14:paraId="65E359D4">
            <w:pPr>
              <w:widowControl w:val="0"/>
              <w:spacing w:after="0" w:line="278" w:lineRule="exact"/>
              <w:rPr>
                <w:rFonts w:ascii="Times New Roman" w:hAnsi="Times New Roman" w:eastAsia="Times New Roman" w:cs="Times New Roman"/>
                <w:color w:val="auto"/>
              </w:rPr>
            </w:pPr>
            <w:r>
              <w:rPr>
                <w:rFonts w:ascii="Times New Roman" w:hAnsi="Times New Roman" w:eastAsia="Times New Roman" w:cs="Times New Roman"/>
                <w:color w:val="auto"/>
              </w:rPr>
              <w:t>Практические задания, тестовые задания, вопросы к зачету</w:t>
            </w:r>
          </w:p>
        </w:tc>
        <w:tc>
          <w:tcPr>
            <w:tcW w:w="3373" w:type="dxa"/>
          </w:tcPr>
          <w:p w14:paraId="43039164">
            <w:pPr>
              <w:widowControl w:val="0"/>
              <w:spacing w:after="0" w:line="274" w:lineRule="exact"/>
              <w:rPr>
                <w:rFonts w:ascii="Times New Roman" w:hAnsi="Times New Roman" w:eastAsia="Times New Roman" w:cs="Times New Roman"/>
                <w:color w:val="auto"/>
              </w:rPr>
            </w:pPr>
            <w:r>
              <w:rPr>
                <w:rFonts w:ascii="Times New Roman" w:hAnsi="Times New Roman" w:eastAsia="Times New Roman" w:cs="Times New Roman"/>
                <w:color w:val="auto"/>
              </w:rPr>
              <w:t>Преимущественно письменная проверка</w:t>
            </w:r>
          </w:p>
        </w:tc>
      </w:tr>
      <w:tr w14:paraId="7ED7D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05A6D7F2">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w:t>
            </w:r>
          </w:p>
        </w:tc>
        <w:tc>
          <w:tcPr>
            <w:tcW w:w="1720" w:type="dxa"/>
          </w:tcPr>
          <w:p w14:paraId="7C322FA9">
            <w:pPr>
              <w:widowControl w:val="0"/>
              <w:spacing w:after="0" w:line="266" w:lineRule="exact"/>
              <w:rPr>
                <w:rFonts w:ascii="Times New Roman" w:hAnsi="Times New Roman" w:eastAsia="Times New Roman" w:cs="Times New Roman"/>
                <w:color w:val="auto"/>
              </w:rPr>
            </w:pPr>
            <w:r>
              <w:rPr>
                <w:rFonts w:ascii="Times New Roman" w:hAnsi="Times New Roman" w:eastAsia="Times New Roman" w:cs="Times New Roman"/>
                <w:color w:val="auto"/>
              </w:rPr>
              <w:t>С нарушением зрения</w:t>
            </w:r>
          </w:p>
        </w:tc>
        <w:tc>
          <w:tcPr>
            <w:tcW w:w="3402" w:type="dxa"/>
            <w:vAlign w:val="bottom"/>
          </w:tcPr>
          <w:p w14:paraId="1AFBBE0B">
            <w:pPr>
              <w:widowControl w:val="0"/>
              <w:spacing w:after="0" w:line="274" w:lineRule="exact"/>
              <w:rPr>
                <w:rFonts w:ascii="Times New Roman" w:hAnsi="Times New Roman" w:eastAsia="Times New Roman" w:cs="Times New Roman"/>
                <w:color w:val="auto"/>
              </w:rPr>
            </w:pPr>
            <w:r>
              <w:rPr>
                <w:rFonts w:ascii="Times New Roman" w:hAnsi="Times New Roman" w:eastAsia="Times New Roman" w:cs="Times New Roman"/>
                <w:color w:val="auto"/>
              </w:rPr>
              <w:t>Собеседование по вопросам к зачету, участие в теоретическом опросе, дискуссии, круглом столе, встрече</w:t>
            </w:r>
          </w:p>
        </w:tc>
        <w:tc>
          <w:tcPr>
            <w:tcW w:w="3373" w:type="dxa"/>
          </w:tcPr>
          <w:p w14:paraId="6A0DF3D6">
            <w:pPr>
              <w:widowControl w:val="0"/>
              <w:spacing w:after="0" w:line="278" w:lineRule="exact"/>
              <w:rPr>
                <w:rFonts w:ascii="Times New Roman" w:hAnsi="Times New Roman" w:eastAsia="Times New Roman" w:cs="Times New Roman"/>
                <w:color w:val="auto"/>
              </w:rPr>
            </w:pPr>
            <w:r>
              <w:rPr>
                <w:rFonts w:ascii="Times New Roman" w:hAnsi="Times New Roman" w:eastAsia="Times New Roman" w:cs="Times New Roman"/>
                <w:color w:val="auto"/>
              </w:rPr>
              <w:t>Преимущественно устная проверка(индивидуально)</w:t>
            </w:r>
          </w:p>
        </w:tc>
      </w:tr>
      <w:tr w14:paraId="47253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27BD21CC">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w:t>
            </w:r>
          </w:p>
        </w:tc>
        <w:tc>
          <w:tcPr>
            <w:tcW w:w="1720" w:type="dxa"/>
          </w:tcPr>
          <w:p w14:paraId="0BD79C3C">
            <w:pPr>
              <w:widowControl w:val="0"/>
              <w:spacing w:after="0" w:line="269" w:lineRule="exact"/>
              <w:rPr>
                <w:rFonts w:ascii="Times New Roman" w:hAnsi="Times New Roman" w:eastAsia="Times New Roman" w:cs="Times New Roman"/>
                <w:color w:val="auto"/>
              </w:rPr>
            </w:pPr>
            <w:r>
              <w:rPr>
                <w:rFonts w:ascii="Times New Roman" w:hAnsi="Times New Roman" w:eastAsia="Times New Roman" w:cs="Times New Roman"/>
                <w:color w:val="auto"/>
              </w:rPr>
              <w:t>С нарушением опорно-двигательного аппарата</w:t>
            </w:r>
          </w:p>
        </w:tc>
        <w:tc>
          <w:tcPr>
            <w:tcW w:w="3402" w:type="dxa"/>
          </w:tcPr>
          <w:p w14:paraId="2226A8F7">
            <w:pPr>
              <w:widowControl w:val="0"/>
              <w:spacing w:after="0" w:line="274" w:lineRule="exact"/>
              <w:rPr>
                <w:rFonts w:ascii="Times New Roman" w:hAnsi="Times New Roman" w:eastAsia="Times New Roman" w:cs="Times New Roman"/>
                <w:color w:val="auto"/>
              </w:rPr>
            </w:pPr>
            <w:r>
              <w:rPr>
                <w:rFonts w:ascii="Times New Roman" w:hAnsi="Times New Roman" w:eastAsia="Times New Roman" w:cs="Times New Roman"/>
                <w:color w:val="auto"/>
              </w:rPr>
              <w:t>выступления на семинаре, участие в теоретическом опросе, практические задания, тестовые задания, участие в дискуссии и встрече, круглом столе, вопросы к зачету.</w:t>
            </w:r>
          </w:p>
        </w:tc>
        <w:tc>
          <w:tcPr>
            <w:tcW w:w="3373" w:type="dxa"/>
          </w:tcPr>
          <w:p w14:paraId="77D9F4D8">
            <w:pPr>
              <w:widowControl w:val="0"/>
              <w:spacing w:after="0" w:line="274" w:lineRule="exact"/>
              <w:rPr>
                <w:rFonts w:ascii="Times New Roman" w:hAnsi="Times New Roman" w:eastAsia="Times New Roman" w:cs="Times New Roman"/>
                <w:color w:val="auto"/>
              </w:rPr>
            </w:pPr>
            <w:r>
              <w:rPr>
                <w:rFonts w:ascii="Times New Roman" w:hAnsi="Times New Roman" w:eastAsia="Times New Roman" w:cs="Times New Roman"/>
                <w:color w:val="auto"/>
              </w:rPr>
              <w:t>Организация взаимодействия с обучающимися посредством электронной почты, письменная проверка</w:t>
            </w:r>
          </w:p>
        </w:tc>
      </w:tr>
    </w:tbl>
    <w:p w14:paraId="40E6A420">
      <w:pPr>
        <w:spacing w:after="0" w:line="240" w:lineRule="auto"/>
        <w:ind w:left="435"/>
        <w:contextualSpacing/>
        <w:rPr>
          <w:rFonts w:ascii="Times New Roman" w:hAnsi="Times New Roman" w:eastAsia="Calibri" w:cs="Times New Roman"/>
          <w:b/>
          <w:i/>
          <w:color w:val="auto"/>
          <w:sz w:val="24"/>
          <w:szCs w:val="24"/>
          <w:lang w:eastAsia="ru-RU"/>
        </w:rPr>
      </w:pPr>
    </w:p>
    <w:p w14:paraId="45BAB7A6">
      <w:pPr>
        <w:spacing w:after="0" w:line="240" w:lineRule="auto"/>
        <w:ind w:left="435"/>
        <w:contextualSpacing/>
        <w:jc w:val="center"/>
        <w:rPr>
          <w:rFonts w:ascii="Times New Roman" w:hAnsi="Times New Roman" w:eastAsia="Calibri" w:cs="Times New Roman"/>
          <w:b/>
          <w:i/>
          <w:color w:val="auto"/>
          <w:sz w:val="24"/>
          <w:szCs w:val="24"/>
          <w:lang w:eastAsia="ru-RU"/>
        </w:rPr>
      </w:pPr>
      <w:r>
        <w:rPr>
          <w:rFonts w:ascii="Times New Roman" w:hAnsi="Times New Roman" w:eastAsia="Calibri" w:cs="Times New Roman"/>
          <w:b/>
          <w:i/>
          <w:color w:val="auto"/>
          <w:sz w:val="24"/>
          <w:szCs w:val="24"/>
          <w:lang w:eastAsia="ru-RU"/>
        </w:rPr>
        <w:t>10.1 План-график проведения контрольно-оценочных мероприятий</w:t>
      </w:r>
    </w:p>
    <w:p w14:paraId="3FA4F2A5">
      <w:pPr>
        <w:spacing w:after="0" w:line="240" w:lineRule="auto"/>
        <w:jc w:val="center"/>
        <w:rPr>
          <w:rFonts w:ascii="Times New Roman" w:hAnsi="Times New Roman" w:eastAsia="Calibri" w:cs="Times New Roman"/>
          <w:b/>
          <w:i/>
          <w:color w:val="auto"/>
          <w:sz w:val="24"/>
          <w:szCs w:val="24"/>
        </w:rPr>
      </w:pPr>
      <w:r>
        <w:rPr>
          <w:rFonts w:ascii="Times New Roman" w:hAnsi="Times New Roman" w:eastAsia="Calibri" w:cs="Times New Roman"/>
          <w:b/>
          <w:i/>
          <w:color w:val="auto"/>
          <w:sz w:val="24"/>
          <w:szCs w:val="24"/>
        </w:rPr>
        <w:t>по дисциплине «Международное экономическое право»</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4"/>
        <w:gridCol w:w="2153"/>
        <w:gridCol w:w="3117"/>
        <w:gridCol w:w="2637"/>
      </w:tblGrid>
      <w:tr w14:paraId="043E7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trPr>
        <w:tc>
          <w:tcPr>
            <w:tcW w:w="1463" w:type="dxa"/>
            <w:vAlign w:val="center"/>
          </w:tcPr>
          <w:p w14:paraId="6343DFE5">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Срок</w:t>
            </w:r>
          </w:p>
          <w:p w14:paraId="6C28D93E">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(сем.)</w:t>
            </w:r>
          </w:p>
          <w:p w14:paraId="23DD22E6">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очно/очно-заочно/заочно</w:t>
            </w:r>
          </w:p>
        </w:tc>
        <w:tc>
          <w:tcPr>
            <w:tcW w:w="2189" w:type="dxa"/>
            <w:vAlign w:val="center"/>
          </w:tcPr>
          <w:p w14:paraId="2B370C78">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Название оценочного мероприятия</w:t>
            </w:r>
          </w:p>
          <w:p w14:paraId="2667B87C">
            <w:pPr>
              <w:spacing w:after="0" w:line="240" w:lineRule="auto"/>
              <w:jc w:val="center"/>
              <w:rPr>
                <w:rFonts w:ascii="Times New Roman" w:hAnsi="Times New Roman" w:eastAsia="Calibri" w:cs="Times New Roman"/>
                <w:b/>
                <w:color w:val="auto"/>
                <w:sz w:val="24"/>
                <w:szCs w:val="24"/>
              </w:rPr>
            </w:pPr>
          </w:p>
        </w:tc>
        <w:tc>
          <w:tcPr>
            <w:tcW w:w="3203" w:type="dxa"/>
            <w:vAlign w:val="center"/>
          </w:tcPr>
          <w:p w14:paraId="1D39DF3D">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Вид оценочного средства</w:t>
            </w:r>
          </w:p>
          <w:p w14:paraId="636635AF">
            <w:pPr>
              <w:spacing w:after="0" w:line="240" w:lineRule="auto"/>
              <w:jc w:val="center"/>
              <w:rPr>
                <w:rFonts w:ascii="Times New Roman" w:hAnsi="Times New Roman" w:eastAsia="Calibri" w:cs="Times New Roman"/>
                <w:b/>
                <w:color w:val="auto"/>
                <w:sz w:val="24"/>
                <w:szCs w:val="24"/>
              </w:rPr>
            </w:pPr>
          </w:p>
        </w:tc>
        <w:tc>
          <w:tcPr>
            <w:tcW w:w="2716" w:type="dxa"/>
            <w:vAlign w:val="center"/>
          </w:tcPr>
          <w:p w14:paraId="0988F403">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Объект контроля</w:t>
            </w:r>
          </w:p>
          <w:p w14:paraId="5A5AD862">
            <w:pPr>
              <w:spacing w:after="0" w:line="240" w:lineRule="auto"/>
              <w:jc w:val="center"/>
              <w:rPr>
                <w:rFonts w:ascii="Times New Roman" w:hAnsi="Times New Roman" w:eastAsia="Calibri" w:cs="Times New Roman"/>
                <w:b/>
                <w:color w:val="auto"/>
                <w:sz w:val="24"/>
                <w:szCs w:val="24"/>
              </w:rPr>
            </w:pPr>
          </w:p>
        </w:tc>
      </w:tr>
      <w:tr w14:paraId="137B4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3" w:type="dxa"/>
            <w:vAlign w:val="center"/>
          </w:tcPr>
          <w:p w14:paraId="446074EF">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7/7/4 курс</w:t>
            </w:r>
          </w:p>
        </w:tc>
        <w:tc>
          <w:tcPr>
            <w:tcW w:w="2189" w:type="dxa"/>
            <w:vAlign w:val="center"/>
          </w:tcPr>
          <w:p w14:paraId="44F3BA3F">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Входной контроль</w:t>
            </w:r>
          </w:p>
        </w:tc>
        <w:tc>
          <w:tcPr>
            <w:tcW w:w="3203" w:type="dxa"/>
            <w:vAlign w:val="center"/>
          </w:tcPr>
          <w:p w14:paraId="4B974119">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Устный опрос</w:t>
            </w:r>
          </w:p>
        </w:tc>
        <w:tc>
          <w:tcPr>
            <w:tcW w:w="2716" w:type="dxa"/>
            <w:vAlign w:val="center"/>
          </w:tcPr>
          <w:p w14:paraId="6E0F1908">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Уровень знаний</w:t>
            </w:r>
          </w:p>
        </w:tc>
      </w:tr>
      <w:tr w14:paraId="6C371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5" w:hRule="atLeast"/>
        </w:trPr>
        <w:tc>
          <w:tcPr>
            <w:tcW w:w="1463" w:type="dxa"/>
            <w:vAlign w:val="center"/>
          </w:tcPr>
          <w:p w14:paraId="731ED8DC">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7/7/4 курс </w:t>
            </w:r>
          </w:p>
        </w:tc>
        <w:tc>
          <w:tcPr>
            <w:tcW w:w="2189" w:type="dxa"/>
            <w:vAlign w:val="center"/>
          </w:tcPr>
          <w:p w14:paraId="4D6BF2FC">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Текущий контроль</w:t>
            </w:r>
          </w:p>
          <w:p w14:paraId="79788ECA">
            <w:pPr>
              <w:spacing w:after="0" w:line="240" w:lineRule="auto"/>
              <w:jc w:val="center"/>
              <w:rPr>
                <w:rFonts w:ascii="Times New Roman" w:hAnsi="Times New Roman" w:eastAsia="Calibri" w:cs="Times New Roman"/>
                <w:color w:val="auto"/>
                <w:sz w:val="24"/>
                <w:szCs w:val="24"/>
              </w:rPr>
            </w:pPr>
          </w:p>
          <w:p w14:paraId="7BC6E0D7">
            <w:pPr>
              <w:spacing w:after="0" w:line="240" w:lineRule="auto"/>
              <w:jc w:val="center"/>
              <w:rPr>
                <w:rFonts w:ascii="Times New Roman" w:hAnsi="Times New Roman" w:eastAsia="Calibri" w:cs="Times New Roman"/>
                <w:color w:val="auto"/>
                <w:sz w:val="24"/>
                <w:szCs w:val="24"/>
              </w:rPr>
            </w:pPr>
          </w:p>
        </w:tc>
        <w:tc>
          <w:tcPr>
            <w:tcW w:w="3203" w:type="dxa"/>
            <w:vAlign w:val="center"/>
          </w:tcPr>
          <w:p w14:paraId="6AAAA110">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Теоретический опрос, решение контрольных работ,</w:t>
            </w:r>
          </w:p>
          <w:p w14:paraId="1D5C4ADB">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тестовые задания, </w:t>
            </w:r>
          </w:p>
          <w:p w14:paraId="451DE247">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круглый стол, </w:t>
            </w:r>
          </w:p>
          <w:p w14:paraId="7364BD73">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участие во встрече с министром экономического развития, предпринимательства и торговли,</w:t>
            </w:r>
          </w:p>
          <w:p w14:paraId="2A81838B">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в дискуссии  Представителем МИД России в г. Петропавловске-Камчатском,</w:t>
            </w:r>
          </w:p>
          <w:p w14:paraId="18D750A4">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семинар</w:t>
            </w:r>
          </w:p>
        </w:tc>
        <w:tc>
          <w:tcPr>
            <w:tcW w:w="2716" w:type="dxa"/>
            <w:vAlign w:val="center"/>
          </w:tcPr>
          <w:p w14:paraId="03AB5A76">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Качество освоения материала</w:t>
            </w:r>
          </w:p>
          <w:p w14:paraId="18975831">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Оригинальность материала</w:t>
            </w:r>
          </w:p>
          <w:p w14:paraId="61F17CB7">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Соблюдение требований</w:t>
            </w:r>
          </w:p>
          <w:p w14:paraId="79C64C1D">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Освоение компетенций</w:t>
            </w:r>
          </w:p>
        </w:tc>
      </w:tr>
      <w:tr w14:paraId="4D701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3" w:type="dxa"/>
            <w:vAlign w:val="center"/>
          </w:tcPr>
          <w:p w14:paraId="1C8C1F10">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7/7/4 курс</w:t>
            </w:r>
          </w:p>
        </w:tc>
        <w:tc>
          <w:tcPr>
            <w:tcW w:w="2189" w:type="dxa"/>
            <w:vAlign w:val="center"/>
          </w:tcPr>
          <w:p w14:paraId="106E7C3D">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Выходной контроль</w:t>
            </w:r>
          </w:p>
        </w:tc>
        <w:tc>
          <w:tcPr>
            <w:tcW w:w="3203" w:type="dxa"/>
            <w:vAlign w:val="center"/>
          </w:tcPr>
          <w:p w14:paraId="22862593">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Вопросы к зачету</w:t>
            </w:r>
          </w:p>
        </w:tc>
        <w:tc>
          <w:tcPr>
            <w:tcW w:w="2716" w:type="dxa"/>
            <w:vAlign w:val="center"/>
          </w:tcPr>
          <w:p w14:paraId="37A17169">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Правильность ответов на вопросы</w:t>
            </w:r>
          </w:p>
        </w:tc>
      </w:tr>
    </w:tbl>
    <w:p w14:paraId="0B7F4BF2">
      <w:pPr>
        <w:spacing w:after="0" w:line="240" w:lineRule="auto"/>
        <w:ind w:left="2269" w:hanging="1843"/>
        <w:contextualSpacing/>
        <w:jc w:val="center"/>
        <w:rPr>
          <w:rFonts w:ascii="Times New Roman" w:hAnsi="Times New Roman" w:eastAsia="Times New Roman" w:cs="Times New Roman"/>
          <w:b/>
          <w:i/>
          <w:color w:val="auto"/>
          <w:sz w:val="26"/>
          <w:szCs w:val="26"/>
          <w:lang w:eastAsia="ru-RU"/>
        </w:rPr>
      </w:pPr>
    </w:p>
    <w:p w14:paraId="52BBF8EA">
      <w:pPr>
        <w:spacing w:after="0" w:line="240" w:lineRule="auto"/>
        <w:ind w:left="2269" w:hanging="1843"/>
        <w:contextualSpacing/>
        <w:jc w:val="center"/>
        <w:rPr>
          <w:rFonts w:ascii="Times New Roman" w:hAnsi="Times New Roman" w:eastAsia="Times New Roman" w:cs="Times New Roman"/>
          <w:b/>
          <w:i/>
          <w:color w:val="auto"/>
          <w:sz w:val="26"/>
          <w:szCs w:val="26"/>
          <w:lang w:eastAsia="ru-RU"/>
        </w:rPr>
      </w:pPr>
    </w:p>
    <w:p w14:paraId="6A877010">
      <w:pPr>
        <w:spacing w:after="0" w:line="240" w:lineRule="auto"/>
        <w:ind w:left="2269" w:hanging="1843"/>
        <w:contextualSpacing/>
        <w:jc w:val="center"/>
        <w:rPr>
          <w:rFonts w:ascii="Times New Roman" w:hAnsi="Times New Roman" w:eastAsia="Times New Roman" w:cs="Times New Roman"/>
          <w:b/>
          <w:i/>
          <w:iCs/>
          <w:color w:val="auto"/>
          <w:sz w:val="26"/>
          <w:szCs w:val="26"/>
          <w:lang w:eastAsia="ru-RU"/>
        </w:rPr>
      </w:pPr>
      <w:r>
        <w:rPr>
          <w:rFonts w:ascii="Times New Roman" w:hAnsi="Times New Roman" w:eastAsia="Times New Roman" w:cs="Times New Roman"/>
          <w:b/>
          <w:i/>
          <w:color w:val="auto"/>
          <w:sz w:val="26"/>
          <w:szCs w:val="26"/>
          <w:lang w:eastAsia="ru-RU"/>
        </w:rPr>
        <w:t>10.2 Контрольные вопросы, выносимые на зачет</w:t>
      </w:r>
    </w:p>
    <w:p w14:paraId="2EE21F28">
      <w:pPr>
        <w:tabs>
          <w:tab w:val="left" w:pos="0"/>
        </w:tabs>
        <w:spacing w:after="0" w:line="276" w:lineRule="auto"/>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по дисциплине «Международное экономическое право»</w:t>
      </w:r>
    </w:p>
    <w:p w14:paraId="18F8FEC9">
      <w:pPr>
        <w:tabs>
          <w:tab w:val="left" w:pos="0"/>
        </w:tabs>
        <w:spacing w:after="0" w:line="276" w:lineRule="auto"/>
        <w:jc w:val="center"/>
        <w:rPr>
          <w:rFonts w:ascii="Times New Roman" w:hAnsi="Times New Roman" w:eastAsia="Times New Roman" w:cs="Times New Roman"/>
          <w:b/>
          <w:i/>
          <w:color w:val="auto"/>
          <w:sz w:val="26"/>
          <w:szCs w:val="26"/>
          <w:lang w:eastAsia="ru-RU"/>
        </w:rPr>
      </w:pPr>
    </w:p>
    <w:p w14:paraId="11A48AC2">
      <w:pPr>
        <w:widowControl w:val="0"/>
        <w:spacing w:after="0" w:line="360" w:lineRule="auto"/>
        <w:ind w:left="142"/>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1.  Понятие международного экономического права (МЭП).</w:t>
      </w:r>
    </w:p>
    <w:p w14:paraId="4E84EF05">
      <w:pPr>
        <w:widowControl w:val="0"/>
        <w:spacing w:after="0" w:line="360" w:lineRule="auto"/>
        <w:ind w:left="142"/>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2.  Предмет и содержание международного экономического права.</w:t>
      </w:r>
    </w:p>
    <w:p w14:paraId="7738AF74">
      <w:pPr>
        <w:widowControl w:val="0"/>
        <w:spacing w:after="0" w:line="360" w:lineRule="auto"/>
        <w:ind w:left="142"/>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3.  Соотношение МЭП с международным правом (МП).</w:t>
      </w:r>
    </w:p>
    <w:p w14:paraId="36EB6487">
      <w:pPr>
        <w:widowControl w:val="0"/>
        <w:spacing w:after="0" w:line="360" w:lineRule="auto"/>
        <w:ind w:left="142"/>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4. Соотношение международного экономического права и внутригосударственного права.</w:t>
      </w:r>
    </w:p>
    <w:p w14:paraId="2A15542D">
      <w:pPr>
        <w:widowControl w:val="0"/>
        <w:spacing w:after="0" w:line="360" w:lineRule="auto"/>
        <w:ind w:left="142"/>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5.  МЭП и международное частное право (МЧП).</w:t>
      </w:r>
    </w:p>
    <w:p w14:paraId="6B487EFB">
      <w:pPr>
        <w:widowControl w:val="0"/>
        <w:spacing w:after="0" w:line="360" w:lineRule="auto"/>
        <w:ind w:left="142"/>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6. Методы правового регулирования в международном экономическом праве.</w:t>
      </w:r>
    </w:p>
    <w:p w14:paraId="50E49FFF">
      <w:pPr>
        <w:widowControl w:val="0"/>
        <w:spacing w:after="0" w:line="360" w:lineRule="auto"/>
        <w:ind w:left="142"/>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7.  Система международного экономического права.</w:t>
      </w:r>
    </w:p>
    <w:p w14:paraId="2942EC55">
      <w:pPr>
        <w:widowControl w:val="0"/>
        <w:spacing w:after="0" w:line="360" w:lineRule="auto"/>
        <w:ind w:left="142"/>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 xml:space="preserve">8.  МЭП как международное ресурсное право. </w:t>
      </w:r>
    </w:p>
    <w:p w14:paraId="0B71512E">
      <w:pPr>
        <w:widowControl w:val="0"/>
        <w:spacing w:after="0" w:line="360" w:lineRule="auto"/>
        <w:ind w:left="142"/>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9.  Концепции международного экономического права (МЭП).</w:t>
      </w:r>
    </w:p>
    <w:p w14:paraId="6AD7AFE3">
      <w:pPr>
        <w:widowControl w:val="0"/>
        <w:spacing w:after="0" w:line="360" w:lineRule="auto"/>
        <w:ind w:left="142"/>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10.Современный международный экономический правопорядок и его характерные черты.</w:t>
      </w:r>
    </w:p>
    <w:p w14:paraId="18A471C2">
      <w:pPr>
        <w:widowControl w:val="0"/>
        <w:spacing w:after="0" w:line="360" w:lineRule="auto"/>
        <w:ind w:left="142"/>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11.Тенденции развития международного экономического права.</w:t>
      </w:r>
    </w:p>
    <w:p w14:paraId="19B97541">
      <w:pPr>
        <w:widowControl w:val="0"/>
        <w:spacing w:after="0" w:line="360" w:lineRule="auto"/>
        <w:ind w:left="142"/>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12. Понятие источников международного экономического права.</w:t>
      </w:r>
    </w:p>
    <w:p w14:paraId="3AE2D48A">
      <w:pPr>
        <w:widowControl w:val="0"/>
        <w:spacing w:after="0" w:line="360" w:lineRule="auto"/>
        <w:ind w:left="142"/>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13.Международный договор как источники МЭП.</w:t>
      </w:r>
    </w:p>
    <w:p w14:paraId="4E853C4D">
      <w:pPr>
        <w:widowControl w:val="0"/>
        <w:spacing w:after="0" w:line="360" w:lineRule="auto"/>
        <w:ind w:left="142"/>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14.Международный обычай как источники МЭП.</w:t>
      </w:r>
    </w:p>
    <w:p w14:paraId="58D44FB1">
      <w:pPr>
        <w:widowControl w:val="0"/>
        <w:spacing w:after="0" w:line="360" w:lineRule="auto"/>
        <w:ind w:left="142"/>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15.Ломейские конвенции.</w:t>
      </w:r>
    </w:p>
    <w:p w14:paraId="19CE53BD">
      <w:pPr>
        <w:widowControl w:val="0"/>
        <w:spacing w:after="0" w:line="360" w:lineRule="auto"/>
        <w:ind w:left="142"/>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16.Принципы международного экономического права.</w:t>
      </w:r>
    </w:p>
    <w:p w14:paraId="32BD004C">
      <w:pPr>
        <w:widowControl w:val="0"/>
        <w:tabs>
          <w:tab w:val="left" w:pos="1276"/>
        </w:tabs>
        <w:spacing w:after="0" w:line="360" w:lineRule="auto"/>
        <w:ind w:left="142"/>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17. Решения международных организаций и международных экономических организаций и их значение.</w:t>
      </w:r>
    </w:p>
    <w:p w14:paraId="2BC437D7">
      <w:pPr>
        <w:widowControl w:val="0"/>
        <w:spacing w:after="0" w:line="360" w:lineRule="auto"/>
        <w:ind w:left="142"/>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 xml:space="preserve">18. Систематизация, кодификация, унификация и гармонизация в МЭП. </w:t>
      </w:r>
    </w:p>
    <w:p w14:paraId="56DB0CBE">
      <w:pPr>
        <w:widowControl w:val="0"/>
        <w:spacing w:after="0" w:line="360" w:lineRule="auto"/>
        <w:ind w:left="142"/>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 xml:space="preserve">19. Роль КМП ООН, ЮНКТАД, ЮНСИТРАЛ, УНИДРУА в процессе унификации норм международного экономического права. </w:t>
      </w:r>
    </w:p>
    <w:p w14:paraId="339D2BA8">
      <w:pPr>
        <w:widowControl w:val="0"/>
        <w:spacing w:after="0" w:line="360" w:lineRule="auto"/>
        <w:ind w:left="142"/>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20.Неофициальная кодификация и унификация в МЭП.</w:t>
      </w:r>
    </w:p>
    <w:p w14:paraId="6378F5FD">
      <w:pPr>
        <w:widowControl w:val="0"/>
        <w:spacing w:after="0" w:line="360" w:lineRule="auto"/>
        <w:ind w:left="142"/>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21.Понятие субъектов международного экономического права (МЭП).</w:t>
      </w:r>
    </w:p>
    <w:p w14:paraId="0051E89E">
      <w:pPr>
        <w:widowControl w:val="0"/>
        <w:spacing w:after="0" w:line="360" w:lineRule="auto"/>
        <w:ind w:left="142"/>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 xml:space="preserve">22.Экономические права и обязанности государств. </w:t>
      </w:r>
    </w:p>
    <w:p w14:paraId="261A556F">
      <w:pPr>
        <w:widowControl w:val="0"/>
        <w:spacing w:after="0" w:line="360" w:lineRule="auto"/>
        <w:ind w:left="142"/>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23.Правопреемство государств в отношении государственной собственности.</w:t>
      </w:r>
    </w:p>
    <w:p w14:paraId="3105A94B">
      <w:pPr>
        <w:widowControl w:val="0"/>
        <w:spacing w:after="0" w:line="360" w:lineRule="auto"/>
        <w:ind w:left="142"/>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24.Международные организации как субъекты МЭП.</w:t>
      </w:r>
    </w:p>
    <w:p w14:paraId="4297D469">
      <w:pPr>
        <w:widowControl w:val="0"/>
        <w:spacing w:after="0" w:line="360" w:lineRule="auto"/>
        <w:ind w:left="142"/>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25.Физические лица в системе международных экономических отношений.</w:t>
      </w:r>
    </w:p>
    <w:p w14:paraId="32C3A01B">
      <w:pPr>
        <w:widowControl w:val="0"/>
        <w:spacing w:after="0" w:line="360" w:lineRule="auto"/>
        <w:ind w:left="142"/>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26. Юридические лица как участники МЭО.</w:t>
      </w:r>
    </w:p>
    <w:p w14:paraId="400BB55F">
      <w:pPr>
        <w:widowControl w:val="0"/>
        <w:spacing w:after="0" w:line="360" w:lineRule="auto"/>
        <w:ind w:left="142"/>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27.Особые правовые режимы: свободные экономические зоны, их разновидности.</w:t>
      </w:r>
    </w:p>
    <w:p w14:paraId="579CD6A9">
      <w:pPr>
        <w:widowControl w:val="0"/>
        <w:spacing w:after="0" w:line="360" w:lineRule="auto"/>
        <w:ind w:left="142"/>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28. Современные международные экономические отношения.</w:t>
      </w:r>
    </w:p>
    <w:p w14:paraId="5F7676FF">
      <w:pPr>
        <w:widowControl w:val="0"/>
        <w:spacing w:after="0" w:line="360" w:lineRule="auto"/>
        <w:ind w:left="142"/>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29. Современный экономический порядок.</w:t>
      </w:r>
    </w:p>
    <w:p w14:paraId="6D613CE9">
      <w:pPr>
        <w:widowControl w:val="0"/>
        <w:spacing w:after="0" w:line="360" w:lineRule="auto"/>
        <w:ind w:left="142"/>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30. Международная экономическая интеграция.</w:t>
      </w:r>
    </w:p>
    <w:p w14:paraId="4E13B515">
      <w:pPr>
        <w:widowControl w:val="0"/>
        <w:spacing w:after="0" w:line="360" w:lineRule="auto"/>
        <w:ind w:left="142"/>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31. Международные экономические организации в системе МЭП.</w:t>
      </w:r>
    </w:p>
    <w:p w14:paraId="6EA379F2">
      <w:pPr>
        <w:widowControl w:val="0"/>
        <w:spacing w:after="0" w:line="360" w:lineRule="auto"/>
        <w:ind w:left="142"/>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32. Правосубъектность международных экономических организаций.</w:t>
      </w:r>
    </w:p>
    <w:p w14:paraId="2A3FEA00">
      <w:pPr>
        <w:widowControl w:val="0"/>
        <w:spacing w:after="0" w:line="360" w:lineRule="auto"/>
        <w:ind w:left="142"/>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33. Всемирная торговая организация (ГАТТ, ВТО).</w:t>
      </w:r>
    </w:p>
    <w:p w14:paraId="6BC09D61">
      <w:pPr>
        <w:widowControl w:val="0"/>
        <w:spacing w:after="0" w:line="360" w:lineRule="auto"/>
        <w:ind w:left="142"/>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34. Развитие международных финансовой системы.</w:t>
      </w:r>
    </w:p>
    <w:p w14:paraId="1852FF12">
      <w:pPr>
        <w:widowControl w:val="0"/>
        <w:spacing w:after="0" w:line="360" w:lineRule="auto"/>
        <w:ind w:left="142"/>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35. Международный банк реконструкции и развития (МБРР): основные задачи и понятия.</w:t>
      </w:r>
    </w:p>
    <w:p w14:paraId="5F2B4D33">
      <w:pPr>
        <w:widowControl w:val="0"/>
        <w:spacing w:after="0" w:line="360" w:lineRule="auto"/>
        <w:ind w:left="142"/>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36. Международный валютный фонд (МВФ): основные задачи и понятия.</w:t>
      </w:r>
    </w:p>
    <w:p w14:paraId="048EEBD3">
      <w:pPr>
        <w:widowControl w:val="0"/>
        <w:spacing w:after="0" w:line="360" w:lineRule="auto"/>
        <w:ind w:left="142"/>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37. Парижский клуб: основные задачи, полномочия.</w:t>
      </w:r>
    </w:p>
    <w:p w14:paraId="1828F0D0">
      <w:pPr>
        <w:widowControl w:val="0"/>
        <w:spacing w:after="0" w:line="360" w:lineRule="auto"/>
        <w:ind w:left="142"/>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38. Лондонский клуб: основные задачи, полномочия.</w:t>
      </w:r>
    </w:p>
    <w:p w14:paraId="049B084D">
      <w:pPr>
        <w:widowControl w:val="0"/>
        <w:spacing w:after="0" w:line="360" w:lineRule="auto"/>
        <w:ind w:left="142"/>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39. Региональные финансовые организации: виды, функции.</w:t>
      </w:r>
    </w:p>
    <w:p w14:paraId="5B0E6636">
      <w:pPr>
        <w:widowControl w:val="0"/>
        <w:spacing w:after="0" w:line="360" w:lineRule="auto"/>
        <w:ind w:left="142"/>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40. Характеристика специальных принципов МЭП.</w:t>
      </w:r>
    </w:p>
    <w:p w14:paraId="047CFC45">
      <w:pPr>
        <w:widowControl w:val="0"/>
        <w:spacing w:after="0" w:line="360" w:lineRule="auto"/>
        <w:ind w:left="142"/>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41. Основные организационно-правовые формы региональных интеграционных объединений.</w:t>
      </w:r>
    </w:p>
    <w:p w14:paraId="574CECA4">
      <w:pPr>
        <w:widowControl w:val="0"/>
        <w:spacing w:after="0" w:line="360" w:lineRule="auto"/>
        <w:ind w:left="142"/>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42. Роль международных экономических организаций.</w:t>
      </w:r>
    </w:p>
    <w:p w14:paraId="05EB6EBB">
      <w:pPr>
        <w:spacing w:after="0" w:line="240" w:lineRule="auto"/>
        <w:ind w:left="2269" w:hanging="1843"/>
        <w:contextualSpacing/>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10.3 Примерная тематика рефератов, докладов</w:t>
      </w:r>
    </w:p>
    <w:p w14:paraId="56044C39">
      <w:pPr>
        <w:tabs>
          <w:tab w:val="left" w:pos="0"/>
        </w:tabs>
        <w:spacing w:after="0" w:line="276" w:lineRule="auto"/>
        <w:jc w:val="center"/>
        <w:rPr>
          <w:rFonts w:ascii="Times New Roman" w:hAnsi="Times New Roman" w:eastAsia="Times New Roman" w:cs="Times New Roman"/>
          <w:b/>
          <w:i/>
          <w:color w:val="auto"/>
          <w:sz w:val="26"/>
          <w:szCs w:val="26"/>
          <w:lang w:eastAsia="ru-RU"/>
        </w:rPr>
      </w:pPr>
    </w:p>
    <w:p w14:paraId="05435C54">
      <w:pPr>
        <w:pStyle w:val="15"/>
        <w:widowControl w:val="0"/>
        <w:numPr>
          <w:ilvl w:val="0"/>
          <w:numId w:val="27"/>
        </w:numPr>
        <w:spacing w:after="0" w:line="360" w:lineRule="auto"/>
        <w:ind w:left="426"/>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Понятие международного экономического права (МЭП).</w:t>
      </w:r>
    </w:p>
    <w:p w14:paraId="499035D1">
      <w:pPr>
        <w:pStyle w:val="15"/>
        <w:widowControl w:val="0"/>
        <w:numPr>
          <w:ilvl w:val="0"/>
          <w:numId w:val="27"/>
        </w:numPr>
        <w:spacing w:after="0" w:line="360" w:lineRule="auto"/>
        <w:ind w:left="426"/>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Соотношение МЭП с международным правом (МП).</w:t>
      </w:r>
    </w:p>
    <w:p w14:paraId="6EF7F0A1">
      <w:pPr>
        <w:pStyle w:val="15"/>
        <w:widowControl w:val="0"/>
        <w:numPr>
          <w:ilvl w:val="0"/>
          <w:numId w:val="27"/>
        </w:numPr>
        <w:spacing w:after="0" w:line="360" w:lineRule="auto"/>
        <w:ind w:left="426"/>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Соотношение международного экономического права и внутригосударственного права.</w:t>
      </w:r>
    </w:p>
    <w:p w14:paraId="13DDCA73">
      <w:pPr>
        <w:pStyle w:val="15"/>
        <w:widowControl w:val="0"/>
        <w:numPr>
          <w:ilvl w:val="0"/>
          <w:numId w:val="27"/>
        </w:numPr>
        <w:spacing w:after="0" w:line="360" w:lineRule="auto"/>
        <w:ind w:left="426"/>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Методы правового регулирования в международном экономическом праве.</w:t>
      </w:r>
    </w:p>
    <w:p w14:paraId="411ED74C">
      <w:pPr>
        <w:pStyle w:val="15"/>
        <w:widowControl w:val="0"/>
        <w:numPr>
          <w:ilvl w:val="0"/>
          <w:numId w:val="27"/>
        </w:numPr>
        <w:spacing w:after="0" w:line="360" w:lineRule="auto"/>
        <w:ind w:left="426"/>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 xml:space="preserve">МЭП как международное ресурсное право. </w:t>
      </w:r>
    </w:p>
    <w:p w14:paraId="658A636C">
      <w:pPr>
        <w:pStyle w:val="15"/>
        <w:widowControl w:val="0"/>
        <w:numPr>
          <w:ilvl w:val="0"/>
          <w:numId w:val="27"/>
        </w:numPr>
        <w:spacing w:after="0" w:line="360" w:lineRule="auto"/>
        <w:ind w:left="426"/>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Концепции международного экономического права (МЭП).</w:t>
      </w:r>
    </w:p>
    <w:p w14:paraId="18AB40AE">
      <w:pPr>
        <w:pStyle w:val="15"/>
        <w:widowControl w:val="0"/>
        <w:numPr>
          <w:ilvl w:val="0"/>
          <w:numId w:val="27"/>
        </w:numPr>
        <w:spacing w:after="0" w:line="360" w:lineRule="auto"/>
        <w:ind w:left="426"/>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Тенденции развития международного экономического права.</w:t>
      </w:r>
    </w:p>
    <w:p w14:paraId="62D164F3">
      <w:pPr>
        <w:pStyle w:val="15"/>
        <w:widowControl w:val="0"/>
        <w:numPr>
          <w:ilvl w:val="0"/>
          <w:numId w:val="27"/>
        </w:numPr>
        <w:spacing w:after="0" w:line="360" w:lineRule="auto"/>
        <w:ind w:left="426"/>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Международный договор как источники МЭП.</w:t>
      </w:r>
    </w:p>
    <w:p w14:paraId="32A5ADA2">
      <w:pPr>
        <w:pStyle w:val="15"/>
        <w:widowControl w:val="0"/>
        <w:numPr>
          <w:ilvl w:val="0"/>
          <w:numId w:val="27"/>
        </w:numPr>
        <w:spacing w:after="0" w:line="360" w:lineRule="auto"/>
        <w:ind w:left="426"/>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Международный обычай как источники МЭП.</w:t>
      </w:r>
    </w:p>
    <w:p w14:paraId="4B37A053">
      <w:pPr>
        <w:pStyle w:val="15"/>
        <w:widowControl w:val="0"/>
        <w:numPr>
          <w:ilvl w:val="0"/>
          <w:numId w:val="27"/>
        </w:numPr>
        <w:spacing w:after="0" w:line="360" w:lineRule="auto"/>
        <w:ind w:left="426"/>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Понятие субъектов международного экономического права (МЭП).</w:t>
      </w:r>
    </w:p>
    <w:p w14:paraId="399F3630">
      <w:pPr>
        <w:pStyle w:val="15"/>
        <w:widowControl w:val="0"/>
        <w:numPr>
          <w:ilvl w:val="0"/>
          <w:numId w:val="27"/>
        </w:numPr>
        <w:spacing w:after="0" w:line="360" w:lineRule="auto"/>
        <w:ind w:left="426"/>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 xml:space="preserve">Экономические права и обязанности государств. </w:t>
      </w:r>
    </w:p>
    <w:p w14:paraId="7C17082B">
      <w:pPr>
        <w:pStyle w:val="15"/>
        <w:widowControl w:val="0"/>
        <w:numPr>
          <w:ilvl w:val="0"/>
          <w:numId w:val="27"/>
        </w:numPr>
        <w:spacing w:after="0" w:line="360" w:lineRule="auto"/>
        <w:ind w:left="426"/>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Правопреемство государств в отношении государственной собственности.</w:t>
      </w:r>
    </w:p>
    <w:p w14:paraId="3B5843E3">
      <w:pPr>
        <w:pStyle w:val="15"/>
        <w:widowControl w:val="0"/>
        <w:numPr>
          <w:ilvl w:val="0"/>
          <w:numId w:val="27"/>
        </w:numPr>
        <w:spacing w:after="0" w:line="360" w:lineRule="auto"/>
        <w:ind w:left="426"/>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Международные организации как субъекты МЭП.</w:t>
      </w:r>
    </w:p>
    <w:p w14:paraId="77A6100E">
      <w:pPr>
        <w:pStyle w:val="15"/>
        <w:widowControl w:val="0"/>
        <w:numPr>
          <w:ilvl w:val="0"/>
          <w:numId w:val="27"/>
        </w:numPr>
        <w:spacing w:after="0" w:line="360" w:lineRule="auto"/>
        <w:ind w:left="426"/>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Физические лица в системе международных экономических отношений.</w:t>
      </w:r>
    </w:p>
    <w:p w14:paraId="4F463BF0">
      <w:pPr>
        <w:pStyle w:val="15"/>
        <w:widowControl w:val="0"/>
        <w:numPr>
          <w:ilvl w:val="0"/>
          <w:numId w:val="27"/>
        </w:numPr>
        <w:spacing w:after="0" w:line="360" w:lineRule="auto"/>
        <w:ind w:left="426"/>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Особые правовые режимы: свободные экономические зоны, их разновидности.</w:t>
      </w:r>
    </w:p>
    <w:p w14:paraId="53F81BEC">
      <w:pPr>
        <w:pStyle w:val="15"/>
        <w:widowControl w:val="0"/>
        <w:numPr>
          <w:ilvl w:val="0"/>
          <w:numId w:val="27"/>
        </w:numPr>
        <w:spacing w:after="0" w:line="360" w:lineRule="auto"/>
        <w:ind w:left="426"/>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Международная экономическая интеграция.</w:t>
      </w:r>
    </w:p>
    <w:p w14:paraId="46498880">
      <w:pPr>
        <w:pStyle w:val="15"/>
        <w:widowControl w:val="0"/>
        <w:numPr>
          <w:ilvl w:val="0"/>
          <w:numId w:val="27"/>
        </w:numPr>
        <w:spacing w:after="0" w:line="360" w:lineRule="auto"/>
        <w:ind w:left="426"/>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Международные экономические организации в системе МЭП.</w:t>
      </w:r>
    </w:p>
    <w:p w14:paraId="505FB83B">
      <w:pPr>
        <w:pStyle w:val="15"/>
        <w:widowControl w:val="0"/>
        <w:numPr>
          <w:ilvl w:val="0"/>
          <w:numId w:val="27"/>
        </w:numPr>
        <w:spacing w:after="0" w:line="360" w:lineRule="auto"/>
        <w:ind w:left="426"/>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Правосубъектность международных экономических организаций.</w:t>
      </w:r>
    </w:p>
    <w:p w14:paraId="24DA6BC9">
      <w:pPr>
        <w:pStyle w:val="15"/>
        <w:widowControl w:val="0"/>
        <w:numPr>
          <w:ilvl w:val="0"/>
          <w:numId w:val="27"/>
        </w:numPr>
        <w:spacing w:after="0" w:line="360" w:lineRule="auto"/>
        <w:ind w:left="426"/>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Всемирная торговая организация (ГАТТ, ВТО).</w:t>
      </w:r>
    </w:p>
    <w:p w14:paraId="796DB76A">
      <w:pPr>
        <w:pStyle w:val="15"/>
        <w:widowControl w:val="0"/>
        <w:numPr>
          <w:ilvl w:val="0"/>
          <w:numId w:val="27"/>
        </w:numPr>
        <w:spacing w:after="0" w:line="360" w:lineRule="auto"/>
        <w:ind w:left="426"/>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Международный банк реконструкции и развития (МБРР): основные задачи и понятия.</w:t>
      </w:r>
    </w:p>
    <w:p w14:paraId="23EEFE9D">
      <w:pPr>
        <w:pStyle w:val="15"/>
        <w:widowControl w:val="0"/>
        <w:numPr>
          <w:ilvl w:val="0"/>
          <w:numId w:val="27"/>
        </w:numPr>
        <w:spacing w:after="0" w:line="360" w:lineRule="auto"/>
        <w:ind w:left="426"/>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Международный валютный фонд (МВФ): основные задачи и понятия.</w:t>
      </w:r>
    </w:p>
    <w:p w14:paraId="7463C9C3">
      <w:pPr>
        <w:pStyle w:val="15"/>
        <w:widowControl w:val="0"/>
        <w:numPr>
          <w:ilvl w:val="0"/>
          <w:numId w:val="27"/>
        </w:numPr>
        <w:spacing w:after="0" w:line="360" w:lineRule="auto"/>
        <w:ind w:left="426"/>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Парижский клуб: основные задачи, полномочия.</w:t>
      </w:r>
    </w:p>
    <w:p w14:paraId="3A6C8979">
      <w:pPr>
        <w:pStyle w:val="15"/>
        <w:widowControl w:val="0"/>
        <w:numPr>
          <w:ilvl w:val="0"/>
          <w:numId w:val="27"/>
        </w:numPr>
        <w:spacing w:after="0" w:line="360" w:lineRule="auto"/>
        <w:ind w:left="426"/>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Региональные финансовые организации: виды, функции.</w:t>
      </w:r>
    </w:p>
    <w:p w14:paraId="3BD75D8B">
      <w:pPr>
        <w:pStyle w:val="15"/>
        <w:widowControl w:val="0"/>
        <w:numPr>
          <w:ilvl w:val="0"/>
          <w:numId w:val="27"/>
        </w:numPr>
        <w:spacing w:after="0" w:line="360" w:lineRule="auto"/>
        <w:ind w:left="426"/>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Характеристика специальных принципов МЭП.</w:t>
      </w:r>
    </w:p>
    <w:p w14:paraId="375C41A1">
      <w:pPr>
        <w:pStyle w:val="15"/>
        <w:widowControl w:val="0"/>
        <w:numPr>
          <w:ilvl w:val="0"/>
          <w:numId w:val="27"/>
        </w:numPr>
        <w:spacing w:after="0" w:line="360" w:lineRule="auto"/>
        <w:ind w:left="426"/>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Основные организационно-правовые формы региональных интеграционных объединений.</w:t>
      </w:r>
    </w:p>
    <w:p w14:paraId="4D336E43">
      <w:pPr>
        <w:widowControl w:val="0"/>
        <w:spacing w:after="0" w:line="360" w:lineRule="auto"/>
        <w:ind w:left="142"/>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42. Роль международных экономических организаций.</w:t>
      </w:r>
    </w:p>
    <w:p w14:paraId="5FF1D8B8">
      <w:pPr>
        <w:widowControl w:val="0"/>
        <w:spacing w:after="0" w:line="360" w:lineRule="auto"/>
        <w:jc w:val="both"/>
        <w:rPr>
          <w:rFonts w:ascii="Times New Roman" w:hAnsi="Times New Roman" w:eastAsia="Times New Roman" w:cs="Times New Roman"/>
          <w:color w:val="auto"/>
          <w:sz w:val="26"/>
          <w:szCs w:val="26"/>
          <w:lang w:eastAsia="ru-RU" w:bidi="ru-RU"/>
        </w:rPr>
      </w:pPr>
    </w:p>
    <w:p w14:paraId="461E4CC2">
      <w:pPr>
        <w:widowControl w:val="0"/>
        <w:spacing w:after="0" w:line="360" w:lineRule="auto"/>
        <w:ind w:left="142"/>
        <w:jc w:val="center"/>
        <w:rPr>
          <w:rFonts w:ascii="Times New Roman" w:hAnsi="Times New Roman" w:eastAsia="Times New Roman" w:cs="Times New Roman"/>
          <w:b/>
          <w:i/>
          <w:color w:val="auto"/>
          <w:sz w:val="26"/>
          <w:szCs w:val="26"/>
          <w:lang w:eastAsia="ru-RU" w:bidi="ru-RU"/>
        </w:rPr>
      </w:pPr>
      <w:r>
        <w:rPr>
          <w:rFonts w:ascii="Times New Roman" w:hAnsi="Times New Roman" w:eastAsia="Times New Roman" w:cs="Times New Roman"/>
          <w:b/>
          <w:i/>
          <w:color w:val="auto"/>
          <w:sz w:val="26"/>
          <w:szCs w:val="26"/>
          <w:lang w:eastAsia="ru-RU" w:bidi="ru-RU"/>
        </w:rPr>
        <w:t>10.4 Практические задания для самостоятельной работы</w:t>
      </w:r>
    </w:p>
    <w:p w14:paraId="50B21BD1">
      <w:pPr>
        <w:widowControl w:val="0"/>
        <w:spacing w:after="0" w:line="360" w:lineRule="auto"/>
        <w:ind w:left="142"/>
        <w:jc w:val="center"/>
        <w:rPr>
          <w:rFonts w:ascii="Times New Roman" w:hAnsi="Times New Roman" w:eastAsia="Times New Roman" w:cs="Times New Roman"/>
          <w:b/>
          <w:i/>
          <w:color w:val="auto"/>
          <w:sz w:val="26"/>
          <w:szCs w:val="26"/>
          <w:lang w:eastAsia="ru-RU" w:bidi="ru-RU"/>
        </w:rPr>
      </w:pPr>
    </w:p>
    <w:p w14:paraId="7733B729">
      <w:pPr>
        <w:keepNext/>
        <w:keepLines/>
        <w:spacing w:after="0" w:line="360" w:lineRule="auto"/>
        <w:ind w:left="1120"/>
        <w:jc w:val="center"/>
        <w:outlineLvl w:val="1"/>
        <w:rPr>
          <w:rFonts w:ascii="Times New Roman" w:hAnsi="Times New Roman" w:eastAsia="Calibri" w:cs="Times New Roman"/>
          <w:b/>
          <w:bCs/>
          <w:color w:val="auto"/>
          <w:sz w:val="26"/>
          <w:szCs w:val="26"/>
          <w:lang w:eastAsia="ru-RU" w:bidi="ru-RU"/>
        </w:rPr>
      </w:pPr>
      <w:bookmarkStart w:id="0" w:name="bookmark66"/>
      <w:r>
        <w:rPr>
          <w:rFonts w:ascii="Times New Roman" w:hAnsi="Times New Roman" w:eastAsia="Calibri" w:cs="Times New Roman"/>
          <w:b/>
          <w:bCs/>
          <w:color w:val="auto"/>
          <w:sz w:val="26"/>
          <w:szCs w:val="26"/>
          <w:lang w:eastAsia="ru-RU"/>
        </w:rPr>
        <w:t xml:space="preserve">Тема 1. </w:t>
      </w:r>
      <w:bookmarkEnd w:id="0"/>
      <w:bookmarkStart w:id="1" w:name="bookmark68"/>
      <w:r>
        <w:rPr>
          <w:rFonts w:ascii="Times New Roman" w:hAnsi="Times New Roman" w:eastAsia="Calibri" w:cs="Times New Roman"/>
          <w:b/>
          <w:bCs/>
          <w:color w:val="auto"/>
          <w:sz w:val="26"/>
          <w:szCs w:val="26"/>
          <w:lang w:eastAsia="ru-RU" w:bidi="ru-RU"/>
        </w:rPr>
        <w:t>Понятие международного экономического права, предмет и метод международного экономического права. (МЭП)</w:t>
      </w:r>
    </w:p>
    <w:p w14:paraId="3242A7D3">
      <w:pPr>
        <w:keepNext/>
        <w:keepLines/>
        <w:spacing w:after="0" w:line="360" w:lineRule="auto"/>
        <w:ind w:left="1120"/>
        <w:outlineLvl w:val="1"/>
        <w:rPr>
          <w:rFonts w:ascii="Times New Roman" w:hAnsi="Times New Roman" w:cs="Times New Roman"/>
          <w:b/>
          <w:color w:val="auto"/>
          <w:sz w:val="26"/>
          <w:szCs w:val="26"/>
        </w:rPr>
      </w:pPr>
      <w:r>
        <w:rPr>
          <w:rFonts w:ascii="Times New Roman" w:hAnsi="Times New Roman" w:cs="Times New Roman"/>
          <w:b/>
          <w:color w:val="auto"/>
          <w:sz w:val="26"/>
          <w:szCs w:val="26"/>
        </w:rPr>
        <w:t>Раскройте содержание следующих терминов и понятий:</w:t>
      </w:r>
      <w:bookmarkEnd w:id="1"/>
    </w:p>
    <w:p w14:paraId="7E2631CA">
      <w:pPr>
        <w:pStyle w:val="35"/>
        <w:widowControl w:val="0"/>
        <w:shd w:val="clear" w:color="auto" w:fill="auto"/>
        <w:spacing w:before="0" w:after="0" w:line="360" w:lineRule="auto"/>
        <w:ind w:right="20" w:firstLine="720"/>
        <w:jc w:val="both"/>
        <w:rPr>
          <w:color w:val="auto"/>
          <w:sz w:val="26"/>
          <w:szCs w:val="26"/>
        </w:rPr>
      </w:pPr>
      <w:r>
        <w:rPr>
          <w:color w:val="auto"/>
          <w:sz w:val="26"/>
          <w:szCs w:val="26"/>
        </w:rPr>
        <w:t>Глобальная правовая система, институт права, международное право, международное экономическое право, международное частное право, международная экономическая система, международный экономический правопорядок, наднациональное право, норма права, отрасль права, право, правовой режим, система, система права, система международного экономического права, транснациональное право.</w:t>
      </w:r>
    </w:p>
    <w:p w14:paraId="75E2F77E">
      <w:pPr>
        <w:pStyle w:val="31"/>
        <w:widowControl w:val="0"/>
        <w:shd w:val="clear" w:color="auto" w:fill="auto"/>
        <w:spacing w:after="0" w:line="360" w:lineRule="auto"/>
        <w:ind w:firstLine="720"/>
        <w:jc w:val="both"/>
        <w:rPr>
          <w:color w:val="auto"/>
          <w:sz w:val="26"/>
          <w:szCs w:val="26"/>
        </w:rPr>
      </w:pPr>
      <w:bookmarkStart w:id="2" w:name="bookmark69"/>
      <w:r>
        <w:rPr>
          <w:color w:val="auto"/>
          <w:sz w:val="26"/>
          <w:szCs w:val="26"/>
        </w:rPr>
        <w:t>Задания</w:t>
      </w:r>
      <w:bookmarkEnd w:id="2"/>
    </w:p>
    <w:p w14:paraId="000CBDA8">
      <w:pPr>
        <w:pStyle w:val="35"/>
        <w:widowControl w:val="0"/>
        <w:numPr>
          <w:ilvl w:val="8"/>
          <w:numId w:val="28"/>
        </w:numPr>
        <w:shd w:val="clear" w:color="auto" w:fill="auto"/>
        <w:tabs>
          <w:tab w:val="left" w:pos="1258"/>
        </w:tabs>
        <w:spacing w:before="0" w:after="0" w:line="360" w:lineRule="auto"/>
        <w:ind w:right="20" w:firstLine="720"/>
        <w:jc w:val="both"/>
        <w:rPr>
          <w:color w:val="auto"/>
          <w:sz w:val="26"/>
          <w:szCs w:val="26"/>
        </w:rPr>
      </w:pPr>
      <w:r>
        <w:rPr>
          <w:color w:val="auto"/>
          <w:sz w:val="26"/>
          <w:szCs w:val="26"/>
        </w:rPr>
        <w:t>Какие элементы составляют международные экономические отношения?</w:t>
      </w:r>
    </w:p>
    <w:p w14:paraId="1E76913A">
      <w:pPr>
        <w:pStyle w:val="35"/>
        <w:widowControl w:val="0"/>
        <w:numPr>
          <w:ilvl w:val="8"/>
          <w:numId w:val="28"/>
        </w:numPr>
        <w:shd w:val="clear" w:color="auto" w:fill="auto"/>
        <w:tabs>
          <w:tab w:val="left" w:pos="1176"/>
        </w:tabs>
        <w:spacing w:before="0" w:after="0" w:line="360" w:lineRule="auto"/>
        <w:ind w:right="20" w:firstLine="720"/>
        <w:jc w:val="both"/>
        <w:rPr>
          <w:color w:val="auto"/>
          <w:sz w:val="26"/>
          <w:szCs w:val="26"/>
        </w:rPr>
      </w:pPr>
      <w:r>
        <w:rPr>
          <w:color w:val="auto"/>
          <w:sz w:val="26"/>
          <w:szCs w:val="26"/>
        </w:rPr>
        <w:t>Приведите примеры международных отношений/международных экономических отношений, регулируемых:</w:t>
      </w:r>
    </w:p>
    <w:p w14:paraId="324822C1">
      <w:pPr>
        <w:pStyle w:val="35"/>
        <w:widowControl w:val="0"/>
        <w:numPr>
          <w:ilvl w:val="0"/>
          <w:numId w:val="29"/>
        </w:numPr>
        <w:shd w:val="clear" w:color="auto" w:fill="auto"/>
        <w:tabs>
          <w:tab w:val="left" w:pos="878"/>
        </w:tabs>
        <w:spacing w:before="0" w:after="0" w:line="360" w:lineRule="auto"/>
        <w:ind w:firstLine="720"/>
        <w:jc w:val="both"/>
        <w:rPr>
          <w:color w:val="auto"/>
          <w:sz w:val="26"/>
          <w:szCs w:val="26"/>
        </w:rPr>
      </w:pPr>
      <w:r>
        <w:rPr>
          <w:color w:val="auto"/>
          <w:sz w:val="26"/>
          <w:szCs w:val="26"/>
        </w:rPr>
        <w:t>международным правом;</w:t>
      </w:r>
    </w:p>
    <w:p w14:paraId="39E457EF">
      <w:pPr>
        <w:pStyle w:val="35"/>
        <w:widowControl w:val="0"/>
        <w:numPr>
          <w:ilvl w:val="0"/>
          <w:numId w:val="29"/>
        </w:numPr>
        <w:shd w:val="clear" w:color="auto" w:fill="auto"/>
        <w:tabs>
          <w:tab w:val="left" w:pos="878"/>
        </w:tabs>
        <w:spacing w:before="0" w:after="0" w:line="360" w:lineRule="auto"/>
        <w:ind w:firstLine="720"/>
        <w:jc w:val="both"/>
        <w:rPr>
          <w:color w:val="auto"/>
          <w:sz w:val="26"/>
          <w:szCs w:val="26"/>
        </w:rPr>
      </w:pPr>
      <w:r>
        <w:rPr>
          <w:color w:val="auto"/>
          <w:sz w:val="26"/>
          <w:szCs w:val="26"/>
        </w:rPr>
        <w:t>международным экономическим правом;</w:t>
      </w:r>
    </w:p>
    <w:p w14:paraId="63CF8AF6">
      <w:pPr>
        <w:pStyle w:val="35"/>
        <w:widowControl w:val="0"/>
        <w:numPr>
          <w:ilvl w:val="0"/>
          <w:numId w:val="29"/>
        </w:numPr>
        <w:shd w:val="clear" w:color="auto" w:fill="auto"/>
        <w:tabs>
          <w:tab w:val="left" w:pos="878"/>
        </w:tabs>
        <w:spacing w:before="0" w:after="0" w:line="360" w:lineRule="auto"/>
        <w:ind w:firstLine="720"/>
        <w:jc w:val="both"/>
        <w:rPr>
          <w:color w:val="auto"/>
          <w:sz w:val="26"/>
          <w:szCs w:val="26"/>
        </w:rPr>
      </w:pPr>
      <w:r>
        <w:rPr>
          <w:color w:val="auto"/>
          <w:sz w:val="26"/>
          <w:szCs w:val="26"/>
        </w:rPr>
        <w:t>международным частным правом.</w:t>
      </w:r>
    </w:p>
    <w:p w14:paraId="10469031">
      <w:pPr>
        <w:pStyle w:val="35"/>
        <w:widowControl w:val="0"/>
        <w:numPr>
          <w:ilvl w:val="1"/>
          <w:numId w:val="29"/>
        </w:numPr>
        <w:shd w:val="clear" w:color="auto" w:fill="auto"/>
        <w:tabs>
          <w:tab w:val="left" w:pos="1018"/>
        </w:tabs>
        <w:spacing w:before="0" w:after="0" w:line="360" w:lineRule="auto"/>
        <w:ind w:right="20" w:firstLine="720"/>
        <w:jc w:val="both"/>
        <w:rPr>
          <w:color w:val="auto"/>
          <w:sz w:val="26"/>
          <w:szCs w:val="26"/>
        </w:rPr>
      </w:pPr>
      <w:r>
        <w:rPr>
          <w:color w:val="auto"/>
          <w:sz w:val="26"/>
          <w:szCs w:val="26"/>
        </w:rPr>
        <w:t>Приведите пример международного экономического правоотношения. Охарактеризуйте его элементы: содержание (субъективные права и юридические обязанности, субъекты, объект, юридический факт).</w:t>
      </w:r>
    </w:p>
    <w:p w14:paraId="3142E76B">
      <w:pPr>
        <w:pStyle w:val="35"/>
        <w:widowControl w:val="0"/>
        <w:numPr>
          <w:ilvl w:val="1"/>
          <w:numId w:val="29"/>
        </w:numPr>
        <w:shd w:val="clear" w:color="auto" w:fill="auto"/>
        <w:tabs>
          <w:tab w:val="left" w:pos="1099"/>
        </w:tabs>
        <w:spacing w:before="0" w:after="0" w:line="360" w:lineRule="auto"/>
        <w:ind w:right="20" w:firstLine="720"/>
        <w:jc w:val="both"/>
        <w:rPr>
          <w:color w:val="auto"/>
          <w:sz w:val="26"/>
          <w:szCs w:val="26"/>
        </w:rPr>
      </w:pPr>
      <w:r>
        <w:rPr>
          <w:color w:val="auto"/>
          <w:sz w:val="26"/>
          <w:szCs w:val="26"/>
        </w:rPr>
        <w:t>По каким основаниям классифицируются нормы международного права? Приведите примеры из источников международного экономического права.</w:t>
      </w:r>
    </w:p>
    <w:p w14:paraId="460F8EF3">
      <w:pPr>
        <w:pStyle w:val="31"/>
        <w:widowControl w:val="0"/>
        <w:shd w:val="clear" w:color="auto" w:fill="auto"/>
        <w:spacing w:after="0" w:line="360" w:lineRule="auto"/>
        <w:ind w:firstLine="720"/>
        <w:jc w:val="both"/>
        <w:rPr>
          <w:color w:val="auto"/>
          <w:sz w:val="26"/>
          <w:szCs w:val="26"/>
        </w:rPr>
      </w:pPr>
      <w:bookmarkStart w:id="3" w:name="bookmark70"/>
      <w:r>
        <w:rPr>
          <w:color w:val="auto"/>
          <w:sz w:val="26"/>
          <w:szCs w:val="26"/>
        </w:rPr>
        <w:t>Задачи</w:t>
      </w:r>
      <w:bookmarkEnd w:id="3"/>
    </w:p>
    <w:p w14:paraId="7D900526">
      <w:pPr>
        <w:pStyle w:val="38"/>
        <w:widowControl w:val="0"/>
        <w:shd w:val="clear" w:color="auto" w:fill="auto"/>
        <w:spacing w:before="0" w:after="0" w:line="360" w:lineRule="auto"/>
        <w:rPr>
          <w:color w:val="auto"/>
          <w:sz w:val="26"/>
          <w:szCs w:val="26"/>
        </w:rPr>
      </w:pPr>
      <w:bookmarkStart w:id="4" w:name="bookmark71"/>
      <w:r>
        <w:rPr>
          <w:color w:val="auto"/>
          <w:sz w:val="26"/>
          <w:szCs w:val="26"/>
        </w:rPr>
        <w:t>1.Верны ли следующие утверждения:</w:t>
      </w:r>
      <w:bookmarkEnd w:id="4"/>
    </w:p>
    <w:p w14:paraId="07C9DDF0">
      <w:pPr>
        <w:pStyle w:val="35"/>
        <w:widowControl w:val="0"/>
        <w:numPr>
          <w:ilvl w:val="0"/>
          <w:numId w:val="30"/>
        </w:numPr>
        <w:shd w:val="clear" w:color="auto" w:fill="auto"/>
        <w:tabs>
          <w:tab w:val="left" w:pos="851"/>
        </w:tabs>
        <w:spacing w:before="0" w:after="0" w:line="360" w:lineRule="auto"/>
        <w:ind w:right="20" w:firstLine="284"/>
        <w:jc w:val="both"/>
        <w:rPr>
          <w:color w:val="auto"/>
          <w:sz w:val="26"/>
          <w:szCs w:val="26"/>
        </w:rPr>
      </w:pPr>
      <w:r>
        <w:rPr>
          <w:color w:val="auto"/>
          <w:sz w:val="26"/>
          <w:szCs w:val="26"/>
        </w:rPr>
        <w:t>Международное экономическое право</w:t>
      </w:r>
      <w:r>
        <w:rPr>
          <w:rStyle w:val="36"/>
          <w:color w:val="auto"/>
          <w:sz w:val="26"/>
          <w:szCs w:val="26"/>
        </w:rPr>
        <w:t xml:space="preserve"> -</w:t>
      </w:r>
      <w:r>
        <w:rPr>
          <w:color w:val="auto"/>
          <w:sz w:val="26"/>
          <w:szCs w:val="26"/>
        </w:rPr>
        <w:t xml:space="preserve"> это право, создаваемое государствами;</w:t>
      </w:r>
    </w:p>
    <w:p w14:paraId="32F822C7">
      <w:pPr>
        <w:pStyle w:val="35"/>
        <w:numPr>
          <w:ilvl w:val="0"/>
          <w:numId w:val="30"/>
        </w:numPr>
        <w:shd w:val="clear" w:color="auto" w:fill="auto"/>
        <w:tabs>
          <w:tab w:val="left" w:pos="851"/>
          <w:tab w:val="left" w:pos="1181"/>
        </w:tabs>
        <w:spacing w:before="0" w:after="0" w:line="360" w:lineRule="auto"/>
        <w:ind w:right="20" w:firstLine="284"/>
        <w:jc w:val="both"/>
        <w:rPr>
          <w:color w:val="auto"/>
          <w:sz w:val="26"/>
          <w:szCs w:val="26"/>
        </w:rPr>
      </w:pPr>
      <w:r>
        <w:rPr>
          <w:color w:val="auto"/>
          <w:sz w:val="26"/>
          <w:szCs w:val="26"/>
        </w:rPr>
        <w:t>Международное экономическое право - это право, для государств;</w:t>
      </w:r>
    </w:p>
    <w:p w14:paraId="487EEBAC">
      <w:pPr>
        <w:pStyle w:val="35"/>
        <w:numPr>
          <w:ilvl w:val="0"/>
          <w:numId w:val="30"/>
        </w:numPr>
        <w:shd w:val="clear" w:color="auto" w:fill="auto"/>
        <w:tabs>
          <w:tab w:val="left" w:pos="851"/>
          <w:tab w:val="left" w:pos="1267"/>
        </w:tabs>
        <w:spacing w:before="0" w:after="0" w:line="360" w:lineRule="auto"/>
        <w:ind w:right="20" w:firstLine="284"/>
        <w:jc w:val="both"/>
        <w:rPr>
          <w:color w:val="auto"/>
          <w:sz w:val="26"/>
          <w:szCs w:val="26"/>
        </w:rPr>
      </w:pPr>
      <w:r>
        <w:rPr>
          <w:color w:val="auto"/>
          <w:sz w:val="26"/>
          <w:szCs w:val="26"/>
        </w:rPr>
        <w:t>Международное экономическое право</w:t>
      </w:r>
      <w:r>
        <w:rPr>
          <w:rStyle w:val="36"/>
          <w:color w:val="auto"/>
          <w:sz w:val="26"/>
          <w:szCs w:val="26"/>
        </w:rPr>
        <w:t xml:space="preserve"> -</w:t>
      </w:r>
      <w:r>
        <w:rPr>
          <w:color w:val="auto"/>
          <w:sz w:val="26"/>
          <w:szCs w:val="26"/>
        </w:rPr>
        <w:t xml:space="preserve"> это право, создаваемое в результате соглашения государств.</w:t>
      </w:r>
    </w:p>
    <w:p w14:paraId="2AE59E3B">
      <w:pPr>
        <w:pStyle w:val="35"/>
        <w:widowControl w:val="0"/>
        <w:shd w:val="clear" w:color="auto" w:fill="auto"/>
        <w:tabs>
          <w:tab w:val="left" w:pos="851"/>
        </w:tabs>
        <w:spacing w:before="0" w:after="0" w:line="360" w:lineRule="auto"/>
        <w:ind w:right="20" w:firstLine="284"/>
        <w:jc w:val="both"/>
        <w:rPr>
          <w:color w:val="auto"/>
          <w:sz w:val="26"/>
          <w:szCs w:val="26"/>
        </w:rPr>
      </w:pPr>
      <w:r>
        <w:rPr>
          <w:color w:val="auto"/>
          <w:sz w:val="26"/>
          <w:szCs w:val="26"/>
        </w:rPr>
        <w:t>Обоснуйте своё мнение относительно каждого утверждения.</w:t>
      </w:r>
    </w:p>
    <w:p w14:paraId="3AC91933">
      <w:pPr>
        <w:spacing w:after="0" w:line="360" w:lineRule="auto"/>
        <w:rPr>
          <w:rFonts w:ascii="Times New Roman" w:hAnsi="Times New Roman" w:cs="Times New Roman"/>
          <w:color w:val="auto"/>
          <w:sz w:val="26"/>
          <w:szCs w:val="26"/>
        </w:rPr>
      </w:pPr>
      <w:r>
        <w:rPr>
          <w:rFonts w:ascii="Times New Roman" w:hAnsi="Times New Roman" w:eastAsia="Calibri" w:cs="Times New Roman"/>
          <w:b/>
          <w:bCs/>
          <w:i/>
          <w:iCs/>
          <w:color w:val="auto"/>
          <w:sz w:val="26"/>
          <w:szCs w:val="26"/>
          <w:lang w:eastAsia="ru-RU"/>
        </w:rPr>
        <w:t xml:space="preserve">2. Государства соблюдают нормы </w:t>
      </w:r>
      <w:r>
        <w:rPr>
          <w:rFonts w:ascii="Times New Roman" w:hAnsi="Times New Roman" w:cs="Times New Roman"/>
          <w:color w:val="auto"/>
          <w:sz w:val="26"/>
          <w:szCs w:val="26"/>
        </w:rPr>
        <w:t>международного права потому, что:</w:t>
      </w:r>
    </w:p>
    <w:p w14:paraId="1752DC95">
      <w:pPr>
        <w:pStyle w:val="35"/>
        <w:numPr>
          <w:ilvl w:val="0"/>
          <w:numId w:val="31"/>
        </w:numPr>
        <w:shd w:val="clear" w:color="auto" w:fill="auto"/>
        <w:tabs>
          <w:tab w:val="left" w:pos="765"/>
        </w:tabs>
        <w:spacing w:before="0" w:after="0" w:line="360" w:lineRule="auto"/>
        <w:ind w:left="600" w:right="-1" w:hanging="320"/>
        <w:jc w:val="both"/>
        <w:rPr>
          <w:color w:val="auto"/>
          <w:sz w:val="26"/>
          <w:szCs w:val="26"/>
        </w:rPr>
      </w:pPr>
      <w:r>
        <w:rPr>
          <w:color w:val="auto"/>
          <w:sz w:val="26"/>
          <w:szCs w:val="26"/>
        </w:rPr>
        <w:t>Боятся международно-правовой ответственности;</w:t>
      </w:r>
    </w:p>
    <w:p w14:paraId="1627D3C7">
      <w:pPr>
        <w:pStyle w:val="35"/>
        <w:numPr>
          <w:ilvl w:val="0"/>
          <w:numId w:val="31"/>
        </w:numPr>
        <w:shd w:val="clear" w:color="auto" w:fill="auto"/>
        <w:tabs>
          <w:tab w:val="left" w:pos="774"/>
        </w:tabs>
        <w:spacing w:before="0" w:after="0" w:line="360" w:lineRule="auto"/>
        <w:ind w:left="600" w:right="-1" w:hanging="320"/>
        <w:jc w:val="both"/>
        <w:rPr>
          <w:color w:val="auto"/>
          <w:sz w:val="26"/>
          <w:szCs w:val="26"/>
        </w:rPr>
      </w:pPr>
      <w:r>
        <w:rPr>
          <w:color w:val="auto"/>
          <w:sz w:val="26"/>
          <w:szCs w:val="26"/>
        </w:rPr>
        <w:t>С уважением относятся к международному общественному мнению, которое требует соблюдения норм международного права;</w:t>
      </w:r>
    </w:p>
    <w:p w14:paraId="5836413E">
      <w:pPr>
        <w:pStyle w:val="35"/>
        <w:numPr>
          <w:ilvl w:val="0"/>
          <w:numId w:val="31"/>
        </w:numPr>
        <w:shd w:val="clear" w:color="auto" w:fill="auto"/>
        <w:tabs>
          <w:tab w:val="left" w:pos="765"/>
        </w:tabs>
        <w:spacing w:before="0" w:after="0" w:line="360" w:lineRule="auto"/>
        <w:ind w:left="600" w:right="-1" w:hanging="320"/>
        <w:jc w:val="both"/>
        <w:rPr>
          <w:color w:val="auto"/>
          <w:sz w:val="26"/>
          <w:szCs w:val="26"/>
        </w:rPr>
      </w:pPr>
      <w:r>
        <w:rPr>
          <w:color w:val="auto"/>
          <w:sz w:val="26"/>
          <w:szCs w:val="26"/>
        </w:rPr>
        <w:t>Полагают, что это соответствует их интересам;</w:t>
      </w:r>
    </w:p>
    <w:p w14:paraId="41B5A42D">
      <w:pPr>
        <w:pStyle w:val="35"/>
        <w:numPr>
          <w:ilvl w:val="0"/>
          <w:numId w:val="31"/>
        </w:numPr>
        <w:shd w:val="clear" w:color="auto" w:fill="auto"/>
        <w:tabs>
          <w:tab w:val="left" w:pos="774"/>
        </w:tabs>
        <w:spacing w:before="0" w:after="0" w:line="360" w:lineRule="auto"/>
        <w:ind w:left="600" w:right="-1" w:hanging="320"/>
        <w:jc w:val="both"/>
        <w:rPr>
          <w:color w:val="auto"/>
          <w:sz w:val="26"/>
          <w:szCs w:val="26"/>
        </w:rPr>
      </w:pPr>
      <w:r>
        <w:rPr>
          <w:color w:val="auto"/>
          <w:sz w:val="26"/>
          <w:szCs w:val="26"/>
        </w:rPr>
        <w:t>Осознают, ценность норм международного экономического права;</w:t>
      </w:r>
    </w:p>
    <w:p w14:paraId="3B1B72FB">
      <w:pPr>
        <w:pStyle w:val="35"/>
        <w:numPr>
          <w:ilvl w:val="0"/>
          <w:numId w:val="31"/>
        </w:numPr>
        <w:shd w:val="clear" w:color="auto" w:fill="auto"/>
        <w:tabs>
          <w:tab w:val="left" w:pos="765"/>
        </w:tabs>
        <w:spacing w:before="0" w:after="0" w:line="360" w:lineRule="auto"/>
        <w:ind w:left="600" w:right="-1" w:hanging="320"/>
        <w:jc w:val="both"/>
        <w:rPr>
          <w:color w:val="auto"/>
          <w:sz w:val="26"/>
          <w:szCs w:val="26"/>
        </w:rPr>
      </w:pPr>
      <w:r>
        <w:rPr>
          <w:color w:val="auto"/>
          <w:sz w:val="26"/>
          <w:szCs w:val="26"/>
        </w:rPr>
        <w:t>Привыкли это делать.</w:t>
      </w:r>
    </w:p>
    <w:p w14:paraId="6427BAD8">
      <w:pPr>
        <w:pStyle w:val="35"/>
        <w:shd w:val="clear" w:color="auto" w:fill="auto"/>
        <w:spacing w:before="0" w:after="161" w:line="360" w:lineRule="auto"/>
        <w:ind w:left="600" w:right="-1" w:hanging="320"/>
        <w:jc w:val="both"/>
        <w:rPr>
          <w:color w:val="auto"/>
          <w:sz w:val="26"/>
          <w:szCs w:val="26"/>
        </w:rPr>
      </w:pPr>
      <w:r>
        <w:rPr>
          <w:color w:val="auto"/>
          <w:sz w:val="26"/>
          <w:szCs w:val="26"/>
        </w:rPr>
        <w:t>Сформулируйте своё мнение по данному вопросу.</w:t>
      </w:r>
    </w:p>
    <w:p w14:paraId="552875FA">
      <w:pPr>
        <w:pStyle w:val="33"/>
        <w:shd w:val="clear" w:color="auto" w:fill="auto"/>
        <w:spacing w:after="126" w:line="360" w:lineRule="auto"/>
        <w:ind w:left="600" w:right="-1" w:hanging="320"/>
        <w:jc w:val="both"/>
        <w:rPr>
          <w:color w:val="auto"/>
          <w:sz w:val="26"/>
          <w:szCs w:val="26"/>
        </w:rPr>
      </w:pPr>
      <w:r>
        <w:rPr>
          <w:color w:val="auto"/>
          <w:sz w:val="26"/>
          <w:szCs w:val="26"/>
        </w:rPr>
        <w:t>3. Международное экономическое право это:</w:t>
      </w:r>
    </w:p>
    <w:p w14:paraId="0779D549">
      <w:pPr>
        <w:pStyle w:val="35"/>
        <w:numPr>
          <w:ilvl w:val="0"/>
          <w:numId w:val="32"/>
        </w:numPr>
        <w:shd w:val="clear" w:color="auto" w:fill="auto"/>
        <w:tabs>
          <w:tab w:val="left" w:pos="770"/>
        </w:tabs>
        <w:spacing w:before="0" w:after="0" w:line="360" w:lineRule="auto"/>
        <w:ind w:left="600" w:right="-1" w:hanging="320"/>
        <w:jc w:val="both"/>
        <w:rPr>
          <w:color w:val="auto"/>
          <w:sz w:val="26"/>
          <w:szCs w:val="26"/>
        </w:rPr>
      </w:pPr>
      <w:r>
        <w:rPr>
          <w:color w:val="auto"/>
          <w:sz w:val="26"/>
          <w:szCs w:val="26"/>
        </w:rPr>
        <w:t>Совокупность разнообразных отношений между субъектами международной системы (политических, торговых, финансовых, научно-технических, культурных и др.);</w:t>
      </w:r>
    </w:p>
    <w:p w14:paraId="222C5FB3">
      <w:pPr>
        <w:pStyle w:val="35"/>
        <w:numPr>
          <w:ilvl w:val="0"/>
          <w:numId w:val="32"/>
        </w:numPr>
        <w:shd w:val="clear" w:color="auto" w:fill="auto"/>
        <w:tabs>
          <w:tab w:val="left" w:pos="770"/>
        </w:tabs>
        <w:spacing w:before="0" w:after="0" w:line="360" w:lineRule="auto"/>
        <w:ind w:left="600" w:right="-1" w:hanging="320"/>
        <w:jc w:val="both"/>
        <w:rPr>
          <w:color w:val="auto"/>
          <w:sz w:val="26"/>
          <w:szCs w:val="26"/>
        </w:rPr>
      </w:pPr>
      <w:r>
        <w:rPr>
          <w:color w:val="auto"/>
          <w:sz w:val="26"/>
          <w:szCs w:val="26"/>
        </w:rPr>
        <w:t>Система юридических норм, регулирующих межгосударственные отношения в целях осуществления внешнеэкономической деятельности;</w:t>
      </w:r>
    </w:p>
    <w:p w14:paraId="12AA31FE">
      <w:pPr>
        <w:pStyle w:val="35"/>
        <w:numPr>
          <w:ilvl w:val="0"/>
          <w:numId w:val="32"/>
        </w:numPr>
        <w:shd w:val="clear" w:color="auto" w:fill="auto"/>
        <w:tabs>
          <w:tab w:val="left" w:pos="770"/>
        </w:tabs>
        <w:spacing w:before="0" w:after="0" w:line="360" w:lineRule="auto"/>
        <w:ind w:left="600" w:right="-1" w:hanging="320"/>
        <w:jc w:val="both"/>
        <w:rPr>
          <w:color w:val="auto"/>
          <w:sz w:val="26"/>
          <w:szCs w:val="26"/>
        </w:rPr>
      </w:pPr>
      <w:r>
        <w:rPr>
          <w:color w:val="auto"/>
          <w:sz w:val="26"/>
          <w:szCs w:val="26"/>
        </w:rPr>
        <w:t>Совокупность правовых систем, в том числе национальных, в рамках которых осуществляются разнообразные отношения между субъектами международной системы;</w:t>
      </w:r>
    </w:p>
    <w:p w14:paraId="350E1C2C">
      <w:pPr>
        <w:pStyle w:val="35"/>
        <w:numPr>
          <w:ilvl w:val="0"/>
          <w:numId w:val="32"/>
        </w:numPr>
        <w:shd w:val="clear" w:color="auto" w:fill="auto"/>
        <w:tabs>
          <w:tab w:val="left" w:pos="760"/>
        </w:tabs>
        <w:spacing w:before="0" w:after="0" w:line="360" w:lineRule="auto"/>
        <w:ind w:left="600" w:right="-1" w:hanging="320"/>
        <w:jc w:val="both"/>
        <w:rPr>
          <w:color w:val="auto"/>
          <w:sz w:val="26"/>
          <w:szCs w:val="26"/>
        </w:rPr>
      </w:pPr>
      <w:r>
        <w:rPr>
          <w:color w:val="auto"/>
          <w:sz w:val="26"/>
          <w:szCs w:val="26"/>
        </w:rPr>
        <w:t>Целостная совокупность, включающая в себя субъекты международного экономического права и международные экономические отношения;</w:t>
      </w:r>
    </w:p>
    <w:p w14:paraId="2C640DFB">
      <w:pPr>
        <w:pStyle w:val="35"/>
        <w:numPr>
          <w:ilvl w:val="0"/>
          <w:numId w:val="32"/>
        </w:numPr>
        <w:shd w:val="clear" w:color="auto" w:fill="auto"/>
        <w:tabs>
          <w:tab w:val="left" w:pos="770"/>
        </w:tabs>
        <w:spacing w:before="0" w:after="0" w:line="360" w:lineRule="auto"/>
        <w:ind w:left="600" w:right="-1" w:hanging="320"/>
        <w:jc w:val="both"/>
        <w:rPr>
          <w:color w:val="auto"/>
          <w:sz w:val="26"/>
          <w:szCs w:val="26"/>
        </w:rPr>
      </w:pPr>
      <w:r>
        <w:rPr>
          <w:color w:val="auto"/>
          <w:sz w:val="26"/>
          <w:szCs w:val="26"/>
        </w:rPr>
        <w:t>Система международных договорных и обычных норм, создаваемых государствами и другими субъектами международного экономического права;</w:t>
      </w:r>
    </w:p>
    <w:p w14:paraId="153046BB">
      <w:pPr>
        <w:pStyle w:val="35"/>
        <w:numPr>
          <w:ilvl w:val="0"/>
          <w:numId w:val="32"/>
        </w:numPr>
        <w:shd w:val="clear" w:color="auto" w:fill="auto"/>
        <w:tabs>
          <w:tab w:val="left" w:pos="770"/>
        </w:tabs>
        <w:spacing w:before="0" w:after="0" w:line="360" w:lineRule="auto"/>
        <w:ind w:left="600" w:right="-1" w:hanging="320"/>
        <w:jc w:val="both"/>
        <w:rPr>
          <w:color w:val="auto"/>
          <w:sz w:val="26"/>
          <w:szCs w:val="26"/>
        </w:rPr>
      </w:pPr>
      <w:r>
        <w:rPr>
          <w:color w:val="auto"/>
          <w:sz w:val="26"/>
          <w:szCs w:val="26"/>
        </w:rPr>
        <w:t>Самостоятельная отрасль права;</w:t>
      </w:r>
    </w:p>
    <w:p w14:paraId="048158C8">
      <w:pPr>
        <w:pStyle w:val="35"/>
        <w:numPr>
          <w:ilvl w:val="0"/>
          <w:numId w:val="32"/>
        </w:numPr>
        <w:shd w:val="clear" w:color="auto" w:fill="auto"/>
        <w:tabs>
          <w:tab w:val="left" w:pos="760"/>
        </w:tabs>
        <w:spacing w:before="0" w:after="0" w:line="360" w:lineRule="auto"/>
        <w:ind w:left="600" w:right="-1" w:hanging="320"/>
        <w:jc w:val="both"/>
        <w:rPr>
          <w:color w:val="auto"/>
          <w:sz w:val="26"/>
          <w:szCs w:val="26"/>
        </w:rPr>
      </w:pPr>
      <w:r>
        <w:rPr>
          <w:color w:val="auto"/>
          <w:sz w:val="26"/>
          <w:szCs w:val="26"/>
        </w:rPr>
        <w:t>Комплексная система права, состоящая из норм и институтов различных отраслей права.</w:t>
      </w:r>
    </w:p>
    <w:p w14:paraId="130AB7C5">
      <w:pPr>
        <w:pStyle w:val="35"/>
        <w:numPr>
          <w:ilvl w:val="0"/>
          <w:numId w:val="32"/>
        </w:numPr>
        <w:shd w:val="clear" w:color="auto" w:fill="auto"/>
        <w:tabs>
          <w:tab w:val="left" w:pos="770"/>
        </w:tabs>
        <w:spacing w:before="0" w:after="0" w:line="360" w:lineRule="auto"/>
        <w:ind w:left="600" w:right="-1" w:hanging="320"/>
        <w:jc w:val="both"/>
        <w:rPr>
          <w:color w:val="auto"/>
          <w:sz w:val="26"/>
          <w:szCs w:val="26"/>
        </w:rPr>
      </w:pPr>
      <w:r>
        <w:rPr>
          <w:color w:val="auto"/>
          <w:sz w:val="26"/>
          <w:szCs w:val="26"/>
        </w:rPr>
        <w:t>Особая система права, действующая в публично правовых отношениях между различными субъектами;</w:t>
      </w:r>
    </w:p>
    <w:p w14:paraId="56DEE9A5">
      <w:pPr>
        <w:pStyle w:val="35"/>
        <w:widowControl w:val="0"/>
        <w:numPr>
          <w:ilvl w:val="0"/>
          <w:numId w:val="32"/>
        </w:numPr>
        <w:shd w:val="clear" w:color="auto" w:fill="auto"/>
        <w:tabs>
          <w:tab w:val="left" w:pos="770"/>
          <w:tab w:val="left" w:pos="8931"/>
        </w:tabs>
        <w:spacing w:before="0" w:after="0" w:line="360" w:lineRule="auto"/>
        <w:ind w:left="600" w:hanging="320"/>
        <w:jc w:val="both"/>
        <w:rPr>
          <w:color w:val="auto"/>
          <w:sz w:val="26"/>
          <w:szCs w:val="26"/>
        </w:rPr>
      </w:pPr>
      <w:r>
        <w:rPr>
          <w:color w:val="auto"/>
          <w:sz w:val="26"/>
          <w:szCs w:val="26"/>
        </w:rPr>
        <w:t>Сложный комплекс юридических норм, создаваемых государствами, межгосударственными организациями и другими правосоздающими объектами международного права посредством соглашений и представляющих собой самостоятельную отрасль права, предметом регулирования которой являются международные экономические отношения.</w:t>
      </w:r>
    </w:p>
    <w:p w14:paraId="65F93848">
      <w:pPr>
        <w:pStyle w:val="31"/>
        <w:widowControl w:val="0"/>
        <w:numPr>
          <w:ilvl w:val="1"/>
          <w:numId w:val="32"/>
        </w:numPr>
        <w:shd w:val="clear" w:color="auto" w:fill="auto"/>
        <w:tabs>
          <w:tab w:val="left" w:pos="1301"/>
        </w:tabs>
        <w:spacing w:after="0" w:line="360" w:lineRule="auto"/>
        <w:ind w:firstLine="580"/>
        <w:jc w:val="both"/>
        <w:rPr>
          <w:color w:val="auto"/>
          <w:sz w:val="26"/>
          <w:szCs w:val="26"/>
        </w:rPr>
      </w:pPr>
      <w:bookmarkStart w:id="5" w:name="bookmark72"/>
      <w:r>
        <w:rPr>
          <w:color w:val="auto"/>
          <w:sz w:val="26"/>
          <w:szCs w:val="26"/>
        </w:rPr>
        <w:t>Соответствует ли содержание понятия международного экономического права его терминологическому значению?</w:t>
      </w:r>
      <w:bookmarkEnd w:id="5"/>
    </w:p>
    <w:p w14:paraId="223295EC">
      <w:pPr>
        <w:pStyle w:val="33"/>
        <w:numPr>
          <w:ilvl w:val="1"/>
          <w:numId w:val="32"/>
        </w:numPr>
        <w:shd w:val="clear" w:color="auto" w:fill="auto"/>
        <w:tabs>
          <w:tab w:val="left" w:pos="868"/>
        </w:tabs>
        <w:spacing w:after="0" w:line="360" w:lineRule="auto"/>
        <w:ind w:right="-1" w:firstLine="580"/>
        <w:jc w:val="both"/>
        <w:rPr>
          <w:color w:val="auto"/>
          <w:sz w:val="26"/>
          <w:szCs w:val="26"/>
        </w:rPr>
      </w:pPr>
      <w:r>
        <w:rPr>
          <w:color w:val="auto"/>
          <w:sz w:val="26"/>
          <w:szCs w:val="26"/>
        </w:rPr>
        <w:t xml:space="preserve">Соотношение международного права (МП)/международного экономического права (МЭП) и международного частного права (МЧП): </w:t>
      </w:r>
      <w:r>
        <w:rPr>
          <w:rStyle w:val="39"/>
          <w:b w:val="0"/>
          <w:bCs w:val="0"/>
          <w:i w:val="0"/>
          <w:iCs w:val="0"/>
          <w:color w:val="auto"/>
          <w:sz w:val="26"/>
          <w:szCs w:val="26"/>
        </w:rPr>
        <w:t>(заполните таблицу)</w:t>
      </w:r>
    </w:p>
    <w:tbl>
      <w:tblPr>
        <w:tblStyle w:val="11"/>
        <w:tblW w:w="9109" w:type="dxa"/>
        <w:tblInd w:w="6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08"/>
        <w:gridCol w:w="2850"/>
        <w:gridCol w:w="2851"/>
      </w:tblGrid>
      <w:tr w14:paraId="6232C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trPr>
        <w:tc>
          <w:tcPr>
            <w:tcW w:w="3408" w:type="dxa"/>
          </w:tcPr>
          <w:p w14:paraId="18EBC512">
            <w:pPr>
              <w:pStyle w:val="41"/>
              <w:shd w:val="clear" w:color="auto" w:fill="auto"/>
              <w:spacing w:line="240" w:lineRule="auto"/>
              <w:ind w:left="700" w:hanging="450"/>
              <w:jc w:val="center"/>
              <w:rPr>
                <w:color w:val="auto"/>
                <w:sz w:val="24"/>
                <w:szCs w:val="24"/>
              </w:rPr>
            </w:pPr>
            <w:r>
              <w:rPr>
                <w:color w:val="auto"/>
                <w:sz w:val="24"/>
                <w:szCs w:val="24"/>
              </w:rPr>
              <w:t>ПРИЗНАК</w:t>
            </w:r>
          </w:p>
        </w:tc>
        <w:tc>
          <w:tcPr>
            <w:tcW w:w="2850" w:type="dxa"/>
          </w:tcPr>
          <w:p w14:paraId="2F2721BF">
            <w:pPr>
              <w:pStyle w:val="35"/>
              <w:shd w:val="clear" w:color="auto" w:fill="auto"/>
              <w:tabs>
                <w:tab w:val="left" w:pos="770"/>
                <w:tab w:val="left" w:pos="8931"/>
              </w:tabs>
              <w:spacing w:before="0" w:after="596" w:line="360" w:lineRule="auto"/>
              <w:ind w:right="-1" w:firstLine="0"/>
              <w:jc w:val="both"/>
              <w:rPr>
                <w:color w:val="auto"/>
                <w:sz w:val="26"/>
                <w:szCs w:val="26"/>
              </w:rPr>
            </w:pPr>
          </w:p>
        </w:tc>
        <w:tc>
          <w:tcPr>
            <w:tcW w:w="2851" w:type="dxa"/>
          </w:tcPr>
          <w:p w14:paraId="47DA106E">
            <w:pPr>
              <w:pStyle w:val="35"/>
              <w:shd w:val="clear" w:color="auto" w:fill="auto"/>
              <w:tabs>
                <w:tab w:val="left" w:pos="770"/>
                <w:tab w:val="left" w:pos="8931"/>
              </w:tabs>
              <w:spacing w:before="0" w:after="596" w:line="360" w:lineRule="auto"/>
              <w:ind w:right="-1" w:firstLine="0"/>
              <w:jc w:val="both"/>
              <w:rPr>
                <w:color w:val="auto"/>
                <w:sz w:val="26"/>
                <w:szCs w:val="26"/>
              </w:rPr>
            </w:pPr>
          </w:p>
        </w:tc>
      </w:tr>
      <w:tr w14:paraId="3A480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8" w:type="dxa"/>
          </w:tcPr>
          <w:p w14:paraId="5EADD553">
            <w:pPr>
              <w:pStyle w:val="41"/>
              <w:shd w:val="clear" w:color="auto" w:fill="auto"/>
              <w:spacing w:line="240" w:lineRule="auto"/>
              <w:ind w:left="120" w:firstLine="117"/>
              <w:jc w:val="center"/>
              <w:rPr>
                <w:color w:val="auto"/>
                <w:sz w:val="24"/>
                <w:szCs w:val="24"/>
              </w:rPr>
            </w:pPr>
            <w:r>
              <w:rPr>
                <w:color w:val="auto"/>
                <w:sz w:val="24"/>
                <w:szCs w:val="24"/>
              </w:rPr>
              <w:t>СУБЪЕКТЫ</w:t>
            </w:r>
          </w:p>
        </w:tc>
        <w:tc>
          <w:tcPr>
            <w:tcW w:w="2850" w:type="dxa"/>
          </w:tcPr>
          <w:p w14:paraId="5A3F64CB">
            <w:pPr>
              <w:pStyle w:val="35"/>
              <w:shd w:val="clear" w:color="auto" w:fill="auto"/>
              <w:tabs>
                <w:tab w:val="left" w:pos="770"/>
                <w:tab w:val="left" w:pos="8931"/>
              </w:tabs>
              <w:spacing w:before="0" w:after="596" w:line="360" w:lineRule="auto"/>
              <w:ind w:right="-1" w:firstLine="0"/>
              <w:jc w:val="both"/>
              <w:rPr>
                <w:color w:val="auto"/>
                <w:sz w:val="26"/>
                <w:szCs w:val="26"/>
              </w:rPr>
            </w:pPr>
          </w:p>
        </w:tc>
        <w:tc>
          <w:tcPr>
            <w:tcW w:w="2851" w:type="dxa"/>
          </w:tcPr>
          <w:p w14:paraId="575CB583">
            <w:pPr>
              <w:pStyle w:val="35"/>
              <w:shd w:val="clear" w:color="auto" w:fill="auto"/>
              <w:tabs>
                <w:tab w:val="left" w:pos="770"/>
                <w:tab w:val="left" w:pos="8931"/>
              </w:tabs>
              <w:spacing w:before="0" w:after="596" w:line="360" w:lineRule="auto"/>
              <w:ind w:right="-1" w:firstLine="0"/>
              <w:jc w:val="both"/>
              <w:rPr>
                <w:color w:val="auto"/>
                <w:sz w:val="26"/>
                <w:szCs w:val="26"/>
              </w:rPr>
            </w:pPr>
          </w:p>
        </w:tc>
      </w:tr>
      <w:tr w14:paraId="7897B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8" w:type="dxa"/>
          </w:tcPr>
          <w:p w14:paraId="46B183C0">
            <w:pPr>
              <w:pStyle w:val="41"/>
              <w:shd w:val="clear" w:color="auto" w:fill="auto"/>
              <w:spacing w:line="322" w:lineRule="exact"/>
              <w:ind w:left="120" w:firstLine="117"/>
              <w:jc w:val="center"/>
              <w:rPr>
                <w:color w:val="auto"/>
                <w:sz w:val="24"/>
                <w:szCs w:val="24"/>
              </w:rPr>
            </w:pPr>
            <w:r>
              <w:rPr>
                <w:color w:val="auto"/>
                <w:sz w:val="24"/>
                <w:szCs w:val="24"/>
              </w:rPr>
              <w:t>ОБЪЕКТЫ РЕГУЛИРОВАНИЯ</w:t>
            </w:r>
          </w:p>
        </w:tc>
        <w:tc>
          <w:tcPr>
            <w:tcW w:w="2850" w:type="dxa"/>
          </w:tcPr>
          <w:p w14:paraId="71D60B62">
            <w:pPr>
              <w:pStyle w:val="35"/>
              <w:shd w:val="clear" w:color="auto" w:fill="auto"/>
              <w:tabs>
                <w:tab w:val="left" w:pos="770"/>
                <w:tab w:val="left" w:pos="8931"/>
              </w:tabs>
              <w:spacing w:before="0" w:after="596" w:line="360" w:lineRule="auto"/>
              <w:ind w:right="-1" w:firstLine="0"/>
              <w:jc w:val="both"/>
              <w:rPr>
                <w:color w:val="auto"/>
                <w:sz w:val="26"/>
                <w:szCs w:val="26"/>
              </w:rPr>
            </w:pPr>
          </w:p>
        </w:tc>
        <w:tc>
          <w:tcPr>
            <w:tcW w:w="2851" w:type="dxa"/>
          </w:tcPr>
          <w:p w14:paraId="3E88E71E">
            <w:pPr>
              <w:pStyle w:val="35"/>
              <w:shd w:val="clear" w:color="auto" w:fill="auto"/>
              <w:tabs>
                <w:tab w:val="left" w:pos="770"/>
                <w:tab w:val="left" w:pos="8931"/>
              </w:tabs>
              <w:spacing w:before="0" w:after="596" w:line="360" w:lineRule="auto"/>
              <w:ind w:right="-1" w:firstLine="0"/>
              <w:jc w:val="both"/>
              <w:rPr>
                <w:color w:val="auto"/>
                <w:sz w:val="26"/>
                <w:szCs w:val="26"/>
              </w:rPr>
            </w:pPr>
          </w:p>
        </w:tc>
      </w:tr>
      <w:tr w14:paraId="50CE0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8" w:type="dxa"/>
          </w:tcPr>
          <w:p w14:paraId="6C5A73BB">
            <w:pPr>
              <w:pStyle w:val="41"/>
              <w:shd w:val="clear" w:color="auto" w:fill="auto"/>
              <w:spacing w:line="322" w:lineRule="exact"/>
              <w:ind w:left="700" w:hanging="308"/>
              <w:jc w:val="center"/>
              <w:rPr>
                <w:color w:val="auto"/>
                <w:sz w:val="24"/>
                <w:szCs w:val="24"/>
              </w:rPr>
            </w:pPr>
            <w:r>
              <w:rPr>
                <w:color w:val="auto"/>
                <w:sz w:val="24"/>
                <w:szCs w:val="24"/>
              </w:rPr>
              <w:t>МЕТОД РЕГУЛИРОВАНИЯ</w:t>
            </w:r>
          </w:p>
        </w:tc>
        <w:tc>
          <w:tcPr>
            <w:tcW w:w="2850" w:type="dxa"/>
          </w:tcPr>
          <w:p w14:paraId="2A57D5A1">
            <w:pPr>
              <w:pStyle w:val="35"/>
              <w:shd w:val="clear" w:color="auto" w:fill="auto"/>
              <w:tabs>
                <w:tab w:val="left" w:pos="770"/>
                <w:tab w:val="left" w:pos="8931"/>
              </w:tabs>
              <w:spacing w:before="0" w:after="596" w:line="360" w:lineRule="auto"/>
              <w:ind w:right="-1" w:firstLine="0"/>
              <w:jc w:val="both"/>
              <w:rPr>
                <w:color w:val="auto"/>
                <w:sz w:val="26"/>
                <w:szCs w:val="26"/>
              </w:rPr>
            </w:pPr>
          </w:p>
        </w:tc>
        <w:tc>
          <w:tcPr>
            <w:tcW w:w="2851" w:type="dxa"/>
          </w:tcPr>
          <w:p w14:paraId="113BDA4D">
            <w:pPr>
              <w:pStyle w:val="35"/>
              <w:shd w:val="clear" w:color="auto" w:fill="auto"/>
              <w:tabs>
                <w:tab w:val="left" w:pos="770"/>
                <w:tab w:val="left" w:pos="8931"/>
              </w:tabs>
              <w:spacing w:before="0" w:after="596" w:line="360" w:lineRule="auto"/>
              <w:ind w:right="-1" w:firstLine="0"/>
              <w:jc w:val="both"/>
              <w:rPr>
                <w:color w:val="auto"/>
                <w:sz w:val="26"/>
                <w:szCs w:val="26"/>
              </w:rPr>
            </w:pPr>
          </w:p>
        </w:tc>
      </w:tr>
      <w:tr w14:paraId="4190E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8" w:type="dxa"/>
          </w:tcPr>
          <w:p w14:paraId="4078079F">
            <w:pPr>
              <w:pStyle w:val="41"/>
              <w:shd w:val="clear" w:color="auto" w:fill="auto"/>
              <w:spacing w:line="240" w:lineRule="auto"/>
              <w:ind w:left="120" w:firstLine="117"/>
              <w:jc w:val="center"/>
              <w:rPr>
                <w:color w:val="auto"/>
                <w:sz w:val="24"/>
                <w:szCs w:val="24"/>
              </w:rPr>
            </w:pPr>
            <w:r>
              <w:rPr>
                <w:color w:val="auto"/>
                <w:sz w:val="24"/>
                <w:szCs w:val="24"/>
              </w:rPr>
              <w:t>ИСТОЧНИКИ</w:t>
            </w:r>
          </w:p>
        </w:tc>
        <w:tc>
          <w:tcPr>
            <w:tcW w:w="2850" w:type="dxa"/>
          </w:tcPr>
          <w:p w14:paraId="528F7498">
            <w:pPr>
              <w:pStyle w:val="35"/>
              <w:shd w:val="clear" w:color="auto" w:fill="auto"/>
              <w:tabs>
                <w:tab w:val="left" w:pos="770"/>
                <w:tab w:val="left" w:pos="8931"/>
              </w:tabs>
              <w:spacing w:before="0" w:after="596" w:line="360" w:lineRule="auto"/>
              <w:ind w:right="-1" w:firstLine="0"/>
              <w:jc w:val="both"/>
              <w:rPr>
                <w:color w:val="auto"/>
                <w:sz w:val="26"/>
                <w:szCs w:val="26"/>
              </w:rPr>
            </w:pPr>
          </w:p>
        </w:tc>
        <w:tc>
          <w:tcPr>
            <w:tcW w:w="2851" w:type="dxa"/>
          </w:tcPr>
          <w:p w14:paraId="66C68B94">
            <w:pPr>
              <w:pStyle w:val="35"/>
              <w:shd w:val="clear" w:color="auto" w:fill="auto"/>
              <w:tabs>
                <w:tab w:val="left" w:pos="770"/>
                <w:tab w:val="left" w:pos="8931"/>
              </w:tabs>
              <w:spacing w:before="0" w:after="596" w:line="360" w:lineRule="auto"/>
              <w:ind w:right="-1" w:firstLine="0"/>
              <w:jc w:val="both"/>
              <w:rPr>
                <w:color w:val="auto"/>
                <w:sz w:val="26"/>
                <w:szCs w:val="26"/>
              </w:rPr>
            </w:pPr>
          </w:p>
        </w:tc>
      </w:tr>
      <w:tr w14:paraId="7C93A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8" w:type="dxa"/>
          </w:tcPr>
          <w:p w14:paraId="107AB371">
            <w:pPr>
              <w:pStyle w:val="41"/>
              <w:shd w:val="clear" w:color="auto" w:fill="auto"/>
              <w:spacing w:line="240" w:lineRule="auto"/>
              <w:ind w:left="700" w:hanging="167"/>
              <w:jc w:val="center"/>
              <w:rPr>
                <w:color w:val="auto"/>
                <w:sz w:val="24"/>
                <w:szCs w:val="24"/>
              </w:rPr>
            </w:pPr>
            <w:r>
              <w:rPr>
                <w:color w:val="auto"/>
                <w:sz w:val="24"/>
                <w:szCs w:val="24"/>
              </w:rPr>
              <w:t>СФЕРА ДЕЙСТВИЯ</w:t>
            </w:r>
          </w:p>
        </w:tc>
        <w:tc>
          <w:tcPr>
            <w:tcW w:w="2850" w:type="dxa"/>
          </w:tcPr>
          <w:p w14:paraId="1BF9682D">
            <w:pPr>
              <w:pStyle w:val="35"/>
              <w:shd w:val="clear" w:color="auto" w:fill="auto"/>
              <w:tabs>
                <w:tab w:val="left" w:pos="770"/>
                <w:tab w:val="left" w:pos="8931"/>
              </w:tabs>
              <w:spacing w:before="0" w:after="596" w:line="360" w:lineRule="auto"/>
              <w:ind w:right="-1" w:firstLine="0"/>
              <w:jc w:val="both"/>
              <w:rPr>
                <w:color w:val="auto"/>
                <w:sz w:val="26"/>
                <w:szCs w:val="26"/>
              </w:rPr>
            </w:pPr>
          </w:p>
        </w:tc>
        <w:tc>
          <w:tcPr>
            <w:tcW w:w="2851" w:type="dxa"/>
          </w:tcPr>
          <w:p w14:paraId="76EBE974">
            <w:pPr>
              <w:pStyle w:val="35"/>
              <w:shd w:val="clear" w:color="auto" w:fill="auto"/>
              <w:tabs>
                <w:tab w:val="left" w:pos="770"/>
                <w:tab w:val="left" w:pos="8931"/>
              </w:tabs>
              <w:spacing w:before="0" w:after="596" w:line="360" w:lineRule="auto"/>
              <w:ind w:right="-1" w:firstLine="0"/>
              <w:jc w:val="both"/>
              <w:rPr>
                <w:color w:val="auto"/>
                <w:sz w:val="26"/>
                <w:szCs w:val="26"/>
              </w:rPr>
            </w:pPr>
          </w:p>
        </w:tc>
      </w:tr>
      <w:tr w14:paraId="0F82F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8" w:type="dxa"/>
          </w:tcPr>
          <w:p w14:paraId="34A69B77">
            <w:pPr>
              <w:pStyle w:val="41"/>
              <w:shd w:val="clear" w:color="auto" w:fill="auto"/>
              <w:spacing w:line="240" w:lineRule="auto"/>
              <w:ind w:left="120"/>
              <w:rPr>
                <w:color w:val="auto"/>
                <w:sz w:val="24"/>
                <w:szCs w:val="24"/>
              </w:rPr>
            </w:pPr>
            <w:r>
              <w:rPr>
                <w:color w:val="auto"/>
                <w:sz w:val="24"/>
                <w:szCs w:val="24"/>
              </w:rPr>
              <w:t>ОТВЕТСТВЕННОСТЬ</w:t>
            </w:r>
          </w:p>
        </w:tc>
        <w:tc>
          <w:tcPr>
            <w:tcW w:w="2850" w:type="dxa"/>
          </w:tcPr>
          <w:p w14:paraId="1DF9B947">
            <w:pPr>
              <w:pStyle w:val="35"/>
              <w:shd w:val="clear" w:color="auto" w:fill="auto"/>
              <w:tabs>
                <w:tab w:val="left" w:pos="770"/>
                <w:tab w:val="left" w:pos="8931"/>
              </w:tabs>
              <w:spacing w:before="0" w:after="596" w:line="360" w:lineRule="auto"/>
              <w:ind w:right="-1" w:firstLine="0"/>
              <w:jc w:val="both"/>
              <w:rPr>
                <w:color w:val="auto"/>
                <w:sz w:val="26"/>
                <w:szCs w:val="26"/>
              </w:rPr>
            </w:pPr>
          </w:p>
        </w:tc>
        <w:tc>
          <w:tcPr>
            <w:tcW w:w="2851" w:type="dxa"/>
          </w:tcPr>
          <w:p w14:paraId="5A1B06F3">
            <w:pPr>
              <w:pStyle w:val="35"/>
              <w:shd w:val="clear" w:color="auto" w:fill="auto"/>
              <w:tabs>
                <w:tab w:val="left" w:pos="770"/>
                <w:tab w:val="left" w:pos="8931"/>
              </w:tabs>
              <w:spacing w:before="0" w:after="596" w:line="360" w:lineRule="auto"/>
              <w:ind w:right="-1" w:firstLine="0"/>
              <w:jc w:val="both"/>
              <w:rPr>
                <w:color w:val="auto"/>
                <w:sz w:val="26"/>
                <w:szCs w:val="26"/>
              </w:rPr>
            </w:pPr>
          </w:p>
        </w:tc>
      </w:tr>
      <w:tr w14:paraId="2C568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8" w:type="dxa"/>
          </w:tcPr>
          <w:p w14:paraId="7A2A9FAD">
            <w:pPr>
              <w:pStyle w:val="41"/>
              <w:shd w:val="clear" w:color="auto" w:fill="auto"/>
              <w:spacing w:line="240" w:lineRule="auto"/>
              <w:ind w:left="120" w:firstLine="413"/>
              <w:rPr>
                <w:color w:val="auto"/>
                <w:sz w:val="24"/>
                <w:szCs w:val="24"/>
              </w:rPr>
            </w:pPr>
            <w:r>
              <w:rPr>
                <w:color w:val="auto"/>
                <w:sz w:val="24"/>
                <w:szCs w:val="24"/>
              </w:rPr>
              <w:t>ОПРЕДЕЛЕНИЕ</w:t>
            </w:r>
          </w:p>
        </w:tc>
        <w:tc>
          <w:tcPr>
            <w:tcW w:w="2850" w:type="dxa"/>
          </w:tcPr>
          <w:p w14:paraId="2238DB01">
            <w:pPr>
              <w:pStyle w:val="35"/>
              <w:shd w:val="clear" w:color="auto" w:fill="auto"/>
              <w:tabs>
                <w:tab w:val="left" w:pos="770"/>
                <w:tab w:val="left" w:pos="8931"/>
              </w:tabs>
              <w:spacing w:before="0" w:after="596" w:line="360" w:lineRule="auto"/>
              <w:ind w:right="-1" w:firstLine="0"/>
              <w:jc w:val="both"/>
              <w:rPr>
                <w:color w:val="auto"/>
                <w:sz w:val="26"/>
                <w:szCs w:val="26"/>
              </w:rPr>
            </w:pPr>
          </w:p>
        </w:tc>
        <w:tc>
          <w:tcPr>
            <w:tcW w:w="2851" w:type="dxa"/>
          </w:tcPr>
          <w:p w14:paraId="2B2D73C4">
            <w:pPr>
              <w:pStyle w:val="35"/>
              <w:shd w:val="clear" w:color="auto" w:fill="auto"/>
              <w:tabs>
                <w:tab w:val="left" w:pos="770"/>
                <w:tab w:val="left" w:pos="8931"/>
              </w:tabs>
              <w:spacing w:before="0" w:after="596" w:line="360" w:lineRule="auto"/>
              <w:ind w:right="-1" w:firstLine="0"/>
              <w:jc w:val="both"/>
              <w:rPr>
                <w:color w:val="auto"/>
                <w:sz w:val="26"/>
                <w:szCs w:val="26"/>
              </w:rPr>
            </w:pPr>
          </w:p>
        </w:tc>
      </w:tr>
    </w:tbl>
    <w:p w14:paraId="4EF0127B">
      <w:pPr>
        <w:tabs>
          <w:tab w:val="left" w:pos="1430"/>
        </w:tabs>
        <w:spacing w:before="117" w:after="0" w:line="475" w:lineRule="exact"/>
        <w:ind w:right="100"/>
        <w:jc w:val="both"/>
        <w:rPr>
          <w:rFonts w:ascii="Times New Roman" w:hAnsi="Times New Roman" w:eastAsia="Calibri" w:cs="Times New Roman"/>
          <w:b/>
          <w:bCs/>
          <w:i/>
          <w:iCs/>
          <w:color w:val="auto"/>
          <w:sz w:val="26"/>
          <w:szCs w:val="26"/>
          <w:lang w:eastAsia="ru-RU"/>
        </w:rPr>
      </w:pPr>
      <w:bookmarkStart w:id="6" w:name="bookmark73"/>
      <w:r>
        <w:rPr>
          <w:rFonts w:ascii="Times New Roman" w:hAnsi="Times New Roman" w:eastAsia="Calibri" w:cs="Times New Roman"/>
          <w:b/>
          <w:bCs/>
          <w:i/>
          <w:iCs/>
          <w:color w:val="auto"/>
          <w:sz w:val="26"/>
          <w:szCs w:val="26"/>
          <w:lang w:eastAsia="ru-RU"/>
        </w:rPr>
        <w:t>6. Какие отношения составляют предмет регулирования международного экономического права?</w:t>
      </w:r>
      <w:bookmarkEnd w:id="6"/>
    </w:p>
    <w:p w14:paraId="4194CFB2">
      <w:pPr>
        <w:tabs>
          <w:tab w:val="left" w:pos="1305"/>
        </w:tabs>
        <w:spacing w:after="0" w:line="36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6.1. Правоотношения между государствами;</w:t>
      </w:r>
    </w:p>
    <w:p w14:paraId="64E9599C">
      <w:pPr>
        <w:tabs>
          <w:tab w:val="left" w:pos="1276"/>
        </w:tabs>
        <w:spacing w:after="0" w:line="360" w:lineRule="auto"/>
        <w:ind w:hanging="142"/>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  6.2. Правоотношения между государствами и международными организациями;</w:t>
      </w:r>
    </w:p>
    <w:p w14:paraId="54DDA0B7">
      <w:pPr>
        <w:tabs>
          <w:tab w:val="left" w:pos="1300"/>
        </w:tabs>
        <w:spacing w:after="0" w:line="36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6.3. Правоотношения между государствами и государственно-подобными образованиями (напр. Ватикан);</w:t>
      </w:r>
    </w:p>
    <w:p w14:paraId="16E56F70">
      <w:pPr>
        <w:tabs>
          <w:tab w:val="left" w:pos="1425"/>
        </w:tabs>
        <w:spacing w:after="0" w:line="36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6.4. Правоотношения, осложнённые иностранным элементом (между физическими и юридическими лицами различных государств);</w:t>
      </w:r>
    </w:p>
    <w:p w14:paraId="4049F698">
      <w:pPr>
        <w:tabs>
          <w:tab w:val="left" w:pos="1305"/>
        </w:tabs>
        <w:spacing w:after="0" w:line="36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6.5. Правоотношения между международными организациями;</w:t>
      </w:r>
    </w:p>
    <w:p w14:paraId="11BCD2A3">
      <w:pPr>
        <w:spacing w:after="0" w:line="360" w:lineRule="auto"/>
        <w:ind w:hanging="142"/>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 6.6. Правоотношения между международными организациями и физическими лицами;</w:t>
      </w:r>
    </w:p>
    <w:p w14:paraId="00FEC33C">
      <w:pPr>
        <w:tabs>
          <w:tab w:val="left" w:pos="1314"/>
        </w:tabs>
        <w:spacing w:after="177" w:line="36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6.7. Определённые внутригосударственные отношения.</w:t>
      </w:r>
    </w:p>
    <w:p w14:paraId="3AB48BDF">
      <w:pPr>
        <w:tabs>
          <w:tab w:val="left" w:pos="1185"/>
        </w:tabs>
        <w:spacing w:after="0" w:line="475" w:lineRule="exact"/>
        <w:ind w:left="820" w:right="100"/>
        <w:rPr>
          <w:rFonts w:ascii="Times New Roman" w:hAnsi="Times New Roman" w:eastAsia="Calibri" w:cs="Times New Roman"/>
          <w:b/>
          <w:bCs/>
          <w:i/>
          <w:iCs/>
          <w:color w:val="auto"/>
          <w:sz w:val="26"/>
          <w:szCs w:val="26"/>
          <w:lang w:eastAsia="ru-RU"/>
        </w:rPr>
      </w:pPr>
      <w:bookmarkStart w:id="7" w:name="bookmark74"/>
      <w:r>
        <w:rPr>
          <w:rFonts w:ascii="Times New Roman" w:hAnsi="Times New Roman" w:eastAsia="Calibri" w:cs="Times New Roman"/>
          <w:b/>
          <w:bCs/>
          <w:i/>
          <w:iCs/>
          <w:color w:val="auto"/>
          <w:sz w:val="26"/>
          <w:szCs w:val="26"/>
          <w:lang w:eastAsia="ru-RU"/>
        </w:rPr>
        <w:t>7. Какими чертами характеризуется современное международное право?</w:t>
      </w:r>
      <w:bookmarkEnd w:id="7"/>
    </w:p>
    <w:p w14:paraId="75AAD310">
      <w:pPr>
        <w:spacing w:after="0" w:line="360" w:lineRule="auto"/>
        <w:ind w:left="100" w:hanging="1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7.1   Экспансионный характер;</w:t>
      </w:r>
    </w:p>
    <w:p w14:paraId="1AD0475B">
      <w:pPr>
        <w:numPr>
          <w:ilvl w:val="0"/>
          <w:numId w:val="33"/>
        </w:numPr>
        <w:tabs>
          <w:tab w:val="left" w:pos="567"/>
        </w:tabs>
        <w:spacing w:after="0" w:line="36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Насильственный способ решения международных споров;</w:t>
      </w:r>
    </w:p>
    <w:p w14:paraId="6A8EA603">
      <w:pPr>
        <w:numPr>
          <w:ilvl w:val="0"/>
          <w:numId w:val="33"/>
        </w:numPr>
        <w:tabs>
          <w:tab w:val="left" w:pos="567"/>
          <w:tab w:val="left" w:pos="1230"/>
        </w:tabs>
        <w:spacing w:after="0" w:line="36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Уважение прав и основных свобод человека;</w:t>
      </w:r>
    </w:p>
    <w:p w14:paraId="745F7B95">
      <w:pPr>
        <w:numPr>
          <w:ilvl w:val="0"/>
          <w:numId w:val="33"/>
        </w:numPr>
        <w:tabs>
          <w:tab w:val="left" w:pos="567"/>
          <w:tab w:val="left" w:pos="1422"/>
        </w:tabs>
        <w:spacing w:after="0" w:line="360" w:lineRule="auto"/>
        <w:ind w:right="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Диспозитивный характер большинства норм международного экономического права;</w:t>
      </w:r>
    </w:p>
    <w:p w14:paraId="3881A24A">
      <w:pPr>
        <w:numPr>
          <w:ilvl w:val="0"/>
          <w:numId w:val="33"/>
        </w:numPr>
        <w:tabs>
          <w:tab w:val="left" w:pos="567"/>
          <w:tab w:val="left" w:pos="1230"/>
        </w:tabs>
        <w:spacing w:after="0" w:line="36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Универсальность международного регулирования;</w:t>
      </w:r>
    </w:p>
    <w:p w14:paraId="78258F6F">
      <w:pPr>
        <w:numPr>
          <w:ilvl w:val="0"/>
          <w:numId w:val="33"/>
        </w:numPr>
        <w:tabs>
          <w:tab w:val="left" w:pos="567"/>
          <w:tab w:val="left" w:pos="1263"/>
        </w:tabs>
        <w:spacing w:after="0" w:line="360" w:lineRule="auto"/>
        <w:ind w:right="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Установление исчерпывающего перечня субъектов международного экономического права;</w:t>
      </w:r>
    </w:p>
    <w:p w14:paraId="6E55BF58">
      <w:pPr>
        <w:numPr>
          <w:ilvl w:val="0"/>
          <w:numId w:val="33"/>
        </w:numPr>
        <w:tabs>
          <w:tab w:val="left" w:pos="567"/>
        </w:tabs>
        <w:spacing w:after="0" w:line="360" w:lineRule="auto"/>
        <w:ind w:right="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Провозглашение международного экономического права для цивилизованных стран;</w:t>
      </w:r>
    </w:p>
    <w:p w14:paraId="0A8943E6">
      <w:pPr>
        <w:numPr>
          <w:ilvl w:val="0"/>
          <w:numId w:val="33"/>
        </w:numPr>
        <w:tabs>
          <w:tab w:val="left" w:pos="567"/>
          <w:tab w:val="left" w:pos="1225"/>
        </w:tabs>
        <w:spacing w:after="0" w:line="36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Невмешательство во внутренние дела государств;</w:t>
      </w:r>
    </w:p>
    <w:p w14:paraId="320A97E5">
      <w:pPr>
        <w:numPr>
          <w:ilvl w:val="0"/>
          <w:numId w:val="33"/>
        </w:numPr>
        <w:tabs>
          <w:tab w:val="left" w:pos="567"/>
          <w:tab w:val="left" w:pos="1686"/>
        </w:tabs>
        <w:spacing w:after="170" w:line="322" w:lineRule="exact"/>
        <w:ind w:right="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Общепризнанность принципов международного права, характеризующих социальные ценности всего общества.</w:t>
      </w:r>
    </w:p>
    <w:p w14:paraId="3F802A80">
      <w:pPr>
        <w:numPr>
          <w:ilvl w:val="1"/>
          <w:numId w:val="33"/>
        </w:numPr>
        <w:spacing w:after="0" w:line="485" w:lineRule="exact"/>
        <w:ind w:right="20"/>
        <w:jc w:val="both"/>
        <w:rPr>
          <w:rFonts w:ascii="Times New Roman" w:hAnsi="Times New Roman" w:eastAsia="Calibri" w:cs="Times New Roman"/>
          <w:b/>
          <w:bCs/>
          <w:i/>
          <w:iCs/>
          <w:color w:val="auto"/>
          <w:sz w:val="26"/>
          <w:szCs w:val="26"/>
          <w:lang w:eastAsia="ru-RU"/>
        </w:rPr>
      </w:pPr>
      <w:bookmarkStart w:id="8" w:name="bookmark75"/>
      <w:r>
        <w:rPr>
          <w:rFonts w:ascii="Times New Roman" w:hAnsi="Times New Roman" w:eastAsia="Calibri" w:cs="Times New Roman"/>
          <w:b/>
          <w:bCs/>
          <w:i/>
          <w:iCs/>
          <w:color w:val="auto"/>
          <w:sz w:val="26"/>
          <w:szCs w:val="26"/>
          <w:lang w:eastAsia="ru-RU"/>
        </w:rPr>
        <w:t>Какие из перечисленных ситуаций относятся к сфере международно-правового регулирования:</w:t>
      </w:r>
      <w:bookmarkEnd w:id="8"/>
    </w:p>
    <w:p w14:paraId="72CB4223">
      <w:pPr>
        <w:numPr>
          <w:ilvl w:val="2"/>
          <w:numId w:val="33"/>
        </w:numPr>
        <w:tabs>
          <w:tab w:val="left" w:pos="567"/>
        </w:tabs>
        <w:spacing w:after="0" w:line="36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Сессия Генеральной Ассамблеи ООН;</w:t>
      </w:r>
    </w:p>
    <w:p w14:paraId="3183B82D">
      <w:pPr>
        <w:numPr>
          <w:ilvl w:val="2"/>
          <w:numId w:val="33"/>
        </w:numPr>
        <w:tabs>
          <w:tab w:val="left" w:pos="567"/>
        </w:tabs>
        <w:spacing w:after="0" w:line="36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Уругвайский раунд ВТО;</w:t>
      </w:r>
    </w:p>
    <w:p w14:paraId="3B94CC40">
      <w:pPr>
        <w:numPr>
          <w:ilvl w:val="2"/>
          <w:numId w:val="33"/>
        </w:numPr>
        <w:tabs>
          <w:tab w:val="left" w:pos="567"/>
        </w:tabs>
        <w:spacing w:after="0" w:line="36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Визит Президента Российской Федерации во Францию;</w:t>
      </w:r>
    </w:p>
    <w:p w14:paraId="17A1F603">
      <w:pPr>
        <w:numPr>
          <w:ilvl w:val="2"/>
          <w:numId w:val="33"/>
        </w:numPr>
        <w:tabs>
          <w:tab w:val="left" w:pos="567"/>
          <w:tab w:val="left" w:pos="1292"/>
        </w:tabs>
        <w:spacing w:after="0" w:line="360" w:lineRule="auto"/>
        <w:ind w:right="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Обращение Правительства России к Международному валютному фонду о получении кредита;</w:t>
      </w:r>
    </w:p>
    <w:p w14:paraId="7679AEBA">
      <w:pPr>
        <w:numPr>
          <w:ilvl w:val="2"/>
          <w:numId w:val="33"/>
        </w:numPr>
        <w:tabs>
          <w:tab w:val="left" w:pos="567"/>
          <w:tab w:val="left" w:pos="1422"/>
        </w:tabs>
        <w:spacing w:after="0" w:line="360" w:lineRule="auto"/>
        <w:ind w:right="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Отношения между работником и работодателем по поводу начисления заработной платы;</w:t>
      </w:r>
    </w:p>
    <w:p w14:paraId="19F70F99">
      <w:pPr>
        <w:numPr>
          <w:ilvl w:val="2"/>
          <w:numId w:val="33"/>
        </w:numPr>
        <w:tabs>
          <w:tab w:val="left" w:pos="567"/>
          <w:tab w:val="left" w:pos="1297"/>
        </w:tabs>
        <w:spacing w:after="0" w:line="360" w:lineRule="auto"/>
        <w:ind w:right="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Присутствие представителя ОБСЕ на территории Ингушетии при доставке и распределении гуманитарной помощи вынужденным переселенцам из Чечни;</w:t>
      </w:r>
    </w:p>
    <w:p w14:paraId="0DF081DD">
      <w:pPr>
        <w:numPr>
          <w:ilvl w:val="2"/>
          <w:numId w:val="33"/>
        </w:numPr>
        <w:tabs>
          <w:tab w:val="left" w:pos="567"/>
          <w:tab w:val="left" w:pos="1345"/>
        </w:tabs>
        <w:spacing w:after="170" w:line="360" w:lineRule="auto"/>
        <w:ind w:right="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Обращение Генеральной Прокуратуры Российской Федерации к Прокуратуре Литвы о выдачи гражданина России, осуждённого в Литве за подделку денежных знаков, для отбывания срока наказания в России.</w:t>
      </w:r>
    </w:p>
    <w:p w14:paraId="7DB8A085">
      <w:pPr>
        <w:numPr>
          <w:ilvl w:val="1"/>
          <w:numId w:val="33"/>
        </w:numPr>
        <w:tabs>
          <w:tab w:val="left" w:pos="567"/>
        </w:tabs>
        <w:spacing w:after="0" w:line="485" w:lineRule="exact"/>
        <w:ind w:right="20"/>
        <w:jc w:val="both"/>
        <w:rPr>
          <w:rFonts w:ascii="Times New Roman" w:hAnsi="Times New Roman" w:eastAsia="Calibri" w:cs="Times New Roman"/>
          <w:b/>
          <w:bCs/>
          <w:i/>
          <w:iCs/>
          <w:color w:val="auto"/>
          <w:sz w:val="26"/>
          <w:szCs w:val="26"/>
          <w:lang w:eastAsia="ru-RU"/>
        </w:rPr>
      </w:pPr>
      <w:bookmarkStart w:id="9" w:name="bookmark76"/>
      <w:r>
        <w:rPr>
          <w:rFonts w:ascii="Times New Roman" w:hAnsi="Times New Roman" w:eastAsia="Calibri" w:cs="Times New Roman"/>
          <w:b/>
          <w:bCs/>
          <w:i/>
          <w:iCs/>
          <w:color w:val="auto"/>
          <w:sz w:val="26"/>
          <w:szCs w:val="26"/>
          <w:lang w:eastAsia="ru-RU"/>
        </w:rPr>
        <w:t>Возникают ли из перечисленных ситуаций международные экономические отношения:</w:t>
      </w:r>
      <w:bookmarkEnd w:id="9"/>
    </w:p>
    <w:p w14:paraId="300743CF">
      <w:pPr>
        <w:numPr>
          <w:ilvl w:val="2"/>
          <w:numId w:val="33"/>
        </w:numPr>
        <w:tabs>
          <w:tab w:val="left" w:pos="567"/>
          <w:tab w:val="left" w:pos="1287"/>
        </w:tabs>
        <w:spacing w:after="0" w:line="360" w:lineRule="auto"/>
        <w:ind w:right="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Покупка дипломатическим представительством участка земли для строительства здания посольства;</w:t>
      </w:r>
    </w:p>
    <w:p w14:paraId="5049AA7E">
      <w:pPr>
        <w:numPr>
          <w:ilvl w:val="2"/>
          <w:numId w:val="33"/>
        </w:numPr>
        <w:tabs>
          <w:tab w:val="left" w:pos="567"/>
          <w:tab w:val="left" w:pos="1234"/>
        </w:tabs>
        <w:spacing w:after="0" w:line="36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Ограбление банка гражданином Молдавии на территории ФРГ;</w:t>
      </w:r>
    </w:p>
    <w:p w14:paraId="0ABDC4D4">
      <w:pPr>
        <w:numPr>
          <w:ilvl w:val="2"/>
          <w:numId w:val="33"/>
        </w:numPr>
        <w:tabs>
          <w:tab w:val="left" w:pos="567"/>
          <w:tab w:val="left" w:pos="1292"/>
        </w:tabs>
        <w:spacing w:after="0" w:line="360" w:lineRule="auto"/>
        <w:ind w:right="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Обращение гражданки Ирана в компетентные органы Российской Федерации выплате алиментов;</w:t>
      </w:r>
    </w:p>
    <w:p w14:paraId="59DEF831">
      <w:pPr>
        <w:numPr>
          <w:ilvl w:val="2"/>
          <w:numId w:val="33"/>
        </w:numPr>
        <w:tabs>
          <w:tab w:val="left" w:pos="567"/>
          <w:tab w:val="left" w:pos="1230"/>
        </w:tabs>
        <w:spacing w:after="0" w:line="360" w:lineRule="auto"/>
        <w:ind w:right="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Заключение договора между Россией и США об избежании двойного налогообложения;</w:t>
      </w:r>
    </w:p>
    <w:p w14:paraId="5D97CE30">
      <w:pPr>
        <w:numPr>
          <w:ilvl w:val="2"/>
          <w:numId w:val="33"/>
        </w:numPr>
        <w:tabs>
          <w:tab w:val="left" w:pos="567"/>
          <w:tab w:val="left" w:pos="1407"/>
        </w:tabs>
        <w:spacing w:after="0" w:line="360" w:lineRule="auto"/>
        <w:ind w:right="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Покупка автомобиля гражданином Российской Федерации в автосалоне фирмы БМВ на территории Федеративной Республики Германия;</w:t>
      </w:r>
    </w:p>
    <w:p w14:paraId="4D56AD86">
      <w:pPr>
        <w:numPr>
          <w:ilvl w:val="2"/>
          <w:numId w:val="33"/>
        </w:numPr>
        <w:tabs>
          <w:tab w:val="left" w:pos="567"/>
          <w:tab w:val="left" w:pos="1350"/>
        </w:tabs>
        <w:spacing w:after="0" w:line="360" w:lineRule="auto"/>
        <w:ind w:right="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Обращение гражданина России в Европейский Суд по правам человека;</w:t>
      </w:r>
    </w:p>
    <w:p w14:paraId="59F00312">
      <w:pPr>
        <w:numPr>
          <w:ilvl w:val="2"/>
          <w:numId w:val="33"/>
        </w:numPr>
        <w:tabs>
          <w:tab w:val="left" w:pos="567"/>
        </w:tabs>
        <w:spacing w:after="0" w:line="360" w:lineRule="auto"/>
        <w:ind w:right="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Отношения между супругами, имеющими гражданство разных стран и проживающих в России, по поводу раздела имущества;</w:t>
      </w:r>
    </w:p>
    <w:p w14:paraId="4D0A884E">
      <w:pPr>
        <w:widowControl w:val="0"/>
        <w:numPr>
          <w:ilvl w:val="2"/>
          <w:numId w:val="33"/>
        </w:numPr>
        <w:tabs>
          <w:tab w:val="left" w:pos="567"/>
          <w:tab w:val="left" w:pos="1580"/>
        </w:tabs>
        <w:spacing w:after="0" w:line="360" w:lineRule="auto"/>
        <w:ind w:right="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Обращение гражданина Чехии с исковым заявлением в Басманный суд г. Москвы о наследовании имущества;</w:t>
      </w:r>
    </w:p>
    <w:p w14:paraId="33611023">
      <w:pPr>
        <w:widowControl w:val="0"/>
        <w:numPr>
          <w:ilvl w:val="2"/>
          <w:numId w:val="33"/>
        </w:numPr>
        <w:tabs>
          <w:tab w:val="left" w:pos="567"/>
          <w:tab w:val="left" w:pos="1455"/>
        </w:tabs>
        <w:spacing w:after="0" w:line="322" w:lineRule="exact"/>
        <w:ind w:right="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Подготовка соглашения между Россией и Казахстаном о товарообороте и платежах.</w:t>
      </w:r>
    </w:p>
    <w:p w14:paraId="6265427A">
      <w:pPr>
        <w:widowControl w:val="0"/>
        <w:spacing w:after="0" w:line="480" w:lineRule="exact"/>
        <w:ind w:left="20" w:right="20" w:firstLine="720"/>
        <w:jc w:val="both"/>
        <w:rPr>
          <w:rFonts w:ascii="Times New Roman" w:hAnsi="Times New Roman" w:eastAsia="Calibri" w:cs="Times New Roman"/>
          <w:b/>
          <w:bCs/>
          <w:i/>
          <w:iCs/>
          <w:color w:val="auto"/>
          <w:sz w:val="26"/>
          <w:szCs w:val="26"/>
          <w:lang w:eastAsia="ru-RU"/>
        </w:rPr>
      </w:pPr>
      <w:r>
        <w:rPr>
          <w:rFonts w:ascii="Times New Roman" w:hAnsi="Times New Roman" w:eastAsia="Calibri" w:cs="Times New Roman"/>
          <w:b/>
          <w:bCs/>
          <w:i/>
          <w:iCs/>
          <w:color w:val="auto"/>
          <w:sz w:val="26"/>
          <w:szCs w:val="26"/>
          <w:lang w:eastAsia="ru-RU"/>
        </w:rPr>
        <w:t>10. Каким образом повлияли на развитие международного экономического права следующие события:</w:t>
      </w:r>
    </w:p>
    <w:p w14:paraId="1764EDFE">
      <w:pPr>
        <w:widowControl w:val="0"/>
        <w:numPr>
          <w:ilvl w:val="0"/>
          <w:numId w:val="34"/>
        </w:numPr>
        <w:tabs>
          <w:tab w:val="left" w:pos="567"/>
        </w:tabs>
        <w:spacing w:after="0" w:line="36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Военные походы Александра Македонского;</w:t>
      </w:r>
    </w:p>
    <w:p w14:paraId="7FB091E2">
      <w:pPr>
        <w:widowControl w:val="0"/>
        <w:numPr>
          <w:ilvl w:val="0"/>
          <w:numId w:val="34"/>
        </w:numPr>
        <w:tabs>
          <w:tab w:val="left" w:pos="567"/>
          <w:tab w:val="left" w:pos="1470"/>
        </w:tabs>
        <w:spacing w:after="0" w:line="360" w:lineRule="auto"/>
        <w:ind w:right="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Возникновение государств в Азии (Древний Китай и Древняя Индия;</w:t>
      </w:r>
    </w:p>
    <w:p w14:paraId="4A5217C5">
      <w:pPr>
        <w:numPr>
          <w:ilvl w:val="0"/>
          <w:numId w:val="34"/>
        </w:numPr>
        <w:tabs>
          <w:tab w:val="left" w:pos="567"/>
        </w:tabs>
        <w:spacing w:after="0" w:line="36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Крестовые походы;</w:t>
      </w:r>
    </w:p>
    <w:p w14:paraId="7285A63E">
      <w:pPr>
        <w:numPr>
          <w:ilvl w:val="0"/>
          <w:numId w:val="34"/>
        </w:numPr>
        <w:tabs>
          <w:tab w:val="left" w:pos="567"/>
        </w:tabs>
        <w:spacing w:after="0" w:line="36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Открытие Америки Х.Колумбом;</w:t>
      </w:r>
    </w:p>
    <w:p w14:paraId="071A18E0">
      <w:pPr>
        <w:tabs>
          <w:tab w:val="left" w:pos="567"/>
        </w:tabs>
        <w:spacing w:after="0" w:line="360" w:lineRule="auto"/>
        <w:ind w:left="20" w:right="20" w:hanging="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10.5 Рост торговых городов (Генуя, Венеция, Барселона, Бордо, Любек, Гамбург и др.);</w:t>
      </w:r>
    </w:p>
    <w:p w14:paraId="1D184411">
      <w:pPr>
        <w:numPr>
          <w:ilvl w:val="0"/>
          <w:numId w:val="35"/>
        </w:numPr>
        <w:tabs>
          <w:tab w:val="left" w:pos="567"/>
        </w:tabs>
        <w:spacing w:after="0" w:line="36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Вестфальский мир;</w:t>
      </w:r>
    </w:p>
    <w:p w14:paraId="14412A77">
      <w:pPr>
        <w:numPr>
          <w:ilvl w:val="0"/>
          <w:numId w:val="35"/>
        </w:numPr>
        <w:tabs>
          <w:tab w:val="left" w:pos="567"/>
        </w:tabs>
        <w:spacing w:after="0" w:line="36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Первая и Вторая мировые войны;</w:t>
      </w:r>
    </w:p>
    <w:p w14:paraId="5058EB34">
      <w:pPr>
        <w:numPr>
          <w:ilvl w:val="0"/>
          <w:numId w:val="35"/>
        </w:numPr>
        <w:tabs>
          <w:tab w:val="left" w:pos="567"/>
        </w:tabs>
        <w:spacing w:after="0" w:line="36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Создание системы ООН;</w:t>
      </w:r>
    </w:p>
    <w:p w14:paraId="16DF3F03">
      <w:pPr>
        <w:tabs>
          <w:tab w:val="left" w:pos="567"/>
        </w:tabs>
        <w:spacing w:after="0" w:line="360" w:lineRule="auto"/>
        <w:ind w:left="23" w:hanging="23"/>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10.9 Распад системы социализма в Европе.</w:t>
      </w:r>
    </w:p>
    <w:p w14:paraId="3621DF51">
      <w:pPr>
        <w:tabs>
          <w:tab w:val="left" w:pos="567"/>
        </w:tabs>
        <w:spacing w:after="0" w:line="360" w:lineRule="auto"/>
        <w:ind w:left="23" w:hanging="23"/>
        <w:jc w:val="both"/>
        <w:rPr>
          <w:rFonts w:ascii="Times New Roman" w:hAnsi="Times New Roman" w:eastAsia="Calibri" w:cs="Times New Roman"/>
          <w:color w:val="auto"/>
          <w:sz w:val="26"/>
          <w:szCs w:val="26"/>
          <w:lang w:eastAsia="ru-RU"/>
        </w:rPr>
      </w:pPr>
    </w:p>
    <w:p w14:paraId="42FD2F78">
      <w:pPr>
        <w:widowControl w:val="0"/>
        <w:spacing w:after="0" w:line="270" w:lineRule="exact"/>
        <w:ind w:left="4460"/>
        <w:outlineLvl w:val="1"/>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ТЕСТ</w:t>
      </w:r>
    </w:p>
    <w:p w14:paraId="7BACA16B">
      <w:pPr>
        <w:widowControl w:val="0"/>
        <w:spacing w:after="0" w:line="360" w:lineRule="auto"/>
        <w:ind w:left="20" w:firstLine="720"/>
        <w:jc w:val="both"/>
        <w:outlineLvl w:val="1"/>
        <w:rPr>
          <w:rFonts w:ascii="Times New Roman" w:hAnsi="Times New Roman" w:eastAsia="Calibri" w:cs="Times New Roman"/>
          <w:b/>
          <w:bCs/>
          <w:color w:val="auto"/>
          <w:sz w:val="26"/>
          <w:szCs w:val="26"/>
          <w:lang w:eastAsia="ru-RU"/>
        </w:rPr>
      </w:pPr>
      <w:bookmarkStart w:id="10" w:name="bookmark78"/>
      <w:r>
        <w:rPr>
          <w:rFonts w:ascii="Times New Roman" w:hAnsi="Times New Roman" w:eastAsia="Calibri" w:cs="Times New Roman"/>
          <w:b/>
          <w:bCs/>
          <w:color w:val="auto"/>
          <w:sz w:val="26"/>
          <w:szCs w:val="26"/>
          <w:lang w:eastAsia="ru-RU"/>
        </w:rPr>
        <w:t>№ 1 Международное экономическое право-это:</w:t>
      </w:r>
      <w:bookmarkEnd w:id="10"/>
    </w:p>
    <w:p w14:paraId="74A65507">
      <w:pPr>
        <w:widowControl w:val="0"/>
        <w:tabs>
          <w:tab w:val="left" w:pos="1124"/>
        </w:tabs>
        <w:spacing w:after="0" w:line="360" w:lineRule="auto"/>
        <w:ind w:left="20" w:right="20" w:firstLine="7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система норм, регулирующих отношения между субъектами в связи с их деятельностью в области международных экономических отношений;</w:t>
      </w:r>
    </w:p>
    <w:p w14:paraId="460B6343">
      <w:pPr>
        <w:widowControl w:val="0"/>
        <w:tabs>
          <w:tab w:val="left" w:pos="1134"/>
        </w:tabs>
        <w:spacing w:after="0" w:line="360" w:lineRule="auto"/>
        <w:ind w:left="20" w:right="20" w:firstLine="7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совокупность норм, которые регулируют организацию международных экономических отношений на макроуровне;</w:t>
      </w:r>
    </w:p>
    <w:p w14:paraId="13EB7F05">
      <w:pPr>
        <w:widowControl w:val="0"/>
        <w:tabs>
          <w:tab w:val="left" w:pos="1177"/>
        </w:tabs>
        <w:spacing w:after="0" w:line="360" w:lineRule="auto"/>
        <w:ind w:left="20" w:right="20" w:firstLine="7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совокупность норм, регулирующих экономические операции любого рода, при условии, что эти операции выходят за пределы правовой системы одного государства.</w:t>
      </w:r>
    </w:p>
    <w:p w14:paraId="64129F71">
      <w:pPr>
        <w:widowControl w:val="0"/>
        <w:spacing w:after="0" w:line="360" w:lineRule="auto"/>
        <w:ind w:left="20" w:firstLine="720"/>
        <w:jc w:val="both"/>
        <w:outlineLvl w:val="1"/>
        <w:rPr>
          <w:rFonts w:ascii="Times New Roman" w:hAnsi="Times New Roman" w:eastAsia="Calibri" w:cs="Times New Roman"/>
          <w:b/>
          <w:bCs/>
          <w:color w:val="auto"/>
          <w:sz w:val="26"/>
          <w:szCs w:val="26"/>
          <w:lang w:eastAsia="ru-RU"/>
        </w:rPr>
      </w:pPr>
      <w:bookmarkStart w:id="11" w:name="bookmark79"/>
      <w:r>
        <w:rPr>
          <w:rFonts w:ascii="Times New Roman" w:hAnsi="Times New Roman" w:eastAsia="Calibri" w:cs="Times New Roman"/>
          <w:b/>
          <w:bCs/>
          <w:color w:val="auto"/>
          <w:sz w:val="26"/>
          <w:szCs w:val="26"/>
          <w:lang w:eastAsia="ru-RU"/>
        </w:rPr>
        <w:t>№ 2 Назовите два критерия деления права на отрасли:</w:t>
      </w:r>
      <w:bookmarkEnd w:id="11"/>
    </w:p>
    <w:p w14:paraId="30AF6DF5">
      <w:pPr>
        <w:widowControl w:val="0"/>
        <w:tabs>
          <w:tab w:val="left" w:pos="1095"/>
        </w:tabs>
        <w:spacing w:after="0" w:line="360" w:lineRule="auto"/>
        <w:ind w:left="20" w:firstLine="7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предмет правового регулирования,</w:t>
      </w:r>
    </w:p>
    <w:p w14:paraId="4E0EEEE7">
      <w:pPr>
        <w:widowControl w:val="0"/>
        <w:tabs>
          <w:tab w:val="left" w:pos="1114"/>
        </w:tabs>
        <w:spacing w:after="0" w:line="360" w:lineRule="auto"/>
        <w:ind w:left="20" w:firstLine="7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юридическое единство правовых норм;</w:t>
      </w:r>
    </w:p>
    <w:p w14:paraId="0B90017B">
      <w:pPr>
        <w:widowControl w:val="0"/>
        <w:tabs>
          <w:tab w:val="left" w:pos="1105"/>
        </w:tabs>
        <w:spacing w:after="0" w:line="360" w:lineRule="auto"/>
        <w:ind w:left="20" w:firstLine="7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наличие подотраслей права;</w:t>
      </w:r>
    </w:p>
    <w:p w14:paraId="631B7072">
      <w:pPr>
        <w:widowControl w:val="0"/>
        <w:tabs>
          <w:tab w:val="left" w:pos="1090"/>
        </w:tabs>
        <w:spacing w:after="0" w:line="360" w:lineRule="auto"/>
        <w:ind w:left="20" w:firstLine="7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метод правового регулирования.</w:t>
      </w:r>
    </w:p>
    <w:p w14:paraId="5F4DE87D">
      <w:pPr>
        <w:widowControl w:val="0"/>
        <w:spacing w:after="0" w:line="360" w:lineRule="auto"/>
        <w:ind w:left="20" w:firstLine="720"/>
        <w:jc w:val="both"/>
        <w:outlineLvl w:val="1"/>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3. Какой из перечисленных элементов входит в систему права?</w:t>
      </w:r>
    </w:p>
    <w:p w14:paraId="3C882E21">
      <w:pPr>
        <w:widowControl w:val="0"/>
        <w:tabs>
          <w:tab w:val="left" w:pos="1086"/>
        </w:tabs>
        <w:spacing w:after="0" w:line="360" w:lineRule="auto"/>
        <w:ind w:left="20" w:firstLine="7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закон;</w:t>
      </w:r>
    </w:p>
    <w:p w14:paraId="4B68228F">
      <w:pPr>
        <w:widowControl w:val="0"/>
        <w:tabs>
          <w:tab w:val="left" w:pos="1114"/>
        </w:tabs>
        <w:spacing w:after="0" w:line="360" w:lineRule="auto"/>
        <w:ind w:left="20" w:firstLine="7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институт права,</w:t>
      </w:r>
    </w:p>
    <w:p w14:paraId="4B46DF9E">
      <w:pPr>
        <w:widowControl w:val="0"/>
        <w:tabs>
          <w:tab w:val="left" w:pos="1065"/>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правовой обычай;</w:t>
      </w:r>
    </w:p>
    <w:p w14:paraId="516796AA">
      <w:pPr>
        <w:widowControl w:val="0"/>
        <w:tabs>
          <w:tab w:val="left" w:pos="1050"/>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метод правового регулирования.</w:t>
      </w:r>
    </w:p>
    <w:p w14:paraId="08482D54">
      <w:pPr>
        <w:widowControl w:val="0"/>
        <w:spacing w:after="0" w:line="360" w:lineRule="auto"/>
        <w:ind w:right="40" w:firstLine="700"/>
        <w:jc w:val="both"/>
        <w:outlineLvl w:val="1"/>
        <w:rPr>
          <w:rFonts w:ascii="Times New Roman" w:hAnsi="Times New Roman" w:eastAsia="Calibri" w:cs="Times New Roman"/>
          <w:b/>
          <w:bCs/>
          <w:color w:val="auto"/>
          <w:sz w:val="26"/>
          <w:szCs w:val="26"/>
          <w:lang w:eastAsia="ru-RU"/>
        </w:rPr>
      </w:pPr>
      <w:bookmarkStart w:id="12" w:name="bookmark81"/>
      <w:r>
        <w:rPr>
          <w:rFonts w:ascii="Times New Roman" w:hAnsi="Times New Roman" w:eastAsia="Calibri" w:cs="Times New Roman"/>
          <w:b/>
          <w:bCs/>
          <w:color w:val="auto"/>
          <w:sz w:val="26"/>
          <w:szCs w:val="26"/>
          <w:lang w:eastAsia="ru-RU"/>
        </w:rPr>
        <w:t>№ 4. Какой метод правового регулирования лежит в основе международного экономического права?</w:t>
      </w:r>
      <w:bookmarkEnd w:id="12"/>
    </w:p>
    <w:p w14:paraId="0957C436">
      <w:pPr>
        <w:widowControl w:val="0"/>
        <w:tabs>
          <w:tab w:val="left" w:pos="1055"/>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императивный.</w:t>
      </w:r>
    </w:p>
    <w:p w14:paraId="11F3C599">
      <w:pPr>
        <w:widowControl w:val="0"/>
        <w:tabs>
          <w:tab w:val="left" w:pos="1074"/>
        </w:tabs>
        <w:spacing w:after="0" w:line="360" w:lineRule="auto"/>
        <w:ind w:firstLine="697"/>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диспозитивный,</w:t>
      </w:r>
    </w:p>
    <w:p w14:paraId="752D4A10">
      <w:pPr>
        <w:widowControl w:val="0"/>
        <w:tabs>
          <w:tab w:val="left" w:pos="1065"/>
        </w:tabs>
        <w:spacing w:after="0" w:line="360" w:lineRule="auto"/>
        <w:ind w:firstLine="697"/>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координационный,</w:t>
      </w:r>
    </w:p>
    <w:p w14:paraId="2A5C045E">
      <w:pPr>
        <w:widowControl w:val="0"/>
        <w:tabs>
          <w:tab w:val="left" w:pos="1050"/>
        </w:tabs>
        <w:spacing w:after="0" w:line="360" w:lineRule="auto"/>
        <w:ind w:firstLine="697"/>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рекомендательный.</w:t>
      </w:r>
    </w:p>
    <w:p w14:paraId="1FB2B57E">
      <w:pPr>
        <w:widowControl w:val="0"/>
        <w:spacing w:after="0" w:line="360" w:lineRule="auto"/>
        <w:ind w:firstLine="697"/>
        <w:jc w:val="both"/>
        <w:outlineLvl w:val="1"/>
        <w:rPr>
          <w:rFonts w:ascii="Times New Roman" w:hAnsi="Times New Roman" w:eastAsia="Calibri" w:cs="Times New Roman"/>
          <w:b/>
          <w:bCs/>
          <w:color w:val="auto"/>
          <w:sz w:val="26"/>
          <w:szCs w:val="26"/>
          <w:lang w:eastAsia="ru-RU"/>
        </w:rPr>
      </w:pPr>
      <w:bookmarkStart w:id="13" w:name="bookmark82"/>
      <w:r>
        <w:rPr>
          <w:rFonts w:ascii="Times New Roman" w:hAnsi="Times New Roman" w:eastAsia="Calibri" w:cs="Times New Roman"/>
          <w:b/>
          <w:bCs/>
          <w:color w:val="auto"/>
          <w:sz w:val="26"/>
          <w:szCs w:val="26"/>
          <w:lang w:eastAsia="ru-RU"/>
        </w:rPr>
        <w:t>№ 5. Какой из перечисленных признаков является признаком права?</w:t>
      </w:r>
      <w:bookmarkEnd w:id="13"/>
    </w:p>
    <w:p w14:paraId="6F5E2E1E">
      <w:pPr>
        <w:widowControl w:val="0"/>
        <w:tabs>
          <w:tab w:val="left" w:pos="1060"/>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общеобязательность;</w:t>
      </w:r>
    </w:p>
    <w:p w14:paraId="778FD96C">
      <w:pPr>
        <w:widowControl w:val="0"/>
        <w:tabs>
          <w:tab w:val="left" w:pos="1084"/>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формальная определенность;</w:t>
      </w:r>
    </w:p>
    <w:p w14:paraId="43134429">
      <w:pPr>
        <w:widowControl w:val="0"/>
        <w:tabs>
          <w:tab w:val="left" w:pos="1070"/>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связь с государством;</w:t>
      </w:r>
    </w:p>
    <w:p w14:paraId="31F990B7">
      <w:pPr>
        <w:widowControl w:val="0"/>
        <w:tabs>
          <w:tab w:val="left" w:pos="1050"/>
        </w:tabs>
        <w:spacing w:after="0" w:line="360" w:lineRule="auto"/>
        <w:ind w:firstLine="697"/>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все перечисленные признаки.</w:t>
      </w:r>
    </w:p>
    <w:p w14:paraId="7933660D">
      <w:pPr>
        <w:widowControl w:val="0"/>
        <w:spacing w:after="0" w:line="360" w:lineRule="auto"/>
        <w:ind w:firstLine="697"/>
        <w:jc w:val="both"/>
        <w:outlineLvl w:val="1"/>
        <w:rPr>
          <w:rFonts w:ascii="Times New Roman" w:hAnsi="Times New Roman" w:eastAsia="Calibri" w:cs="Times New Roman"/>
          <w:b/>
          <w:bCs/>
          <w:color w:val="auto"/>
          <w:sz w:val="26"/>
          <w:szCs w:val="26"/>
          <w:lang w:eastAsia="ru-RU"/>
        </w:rPr>
      </w:pPr>
      <w:bookmarkStart w:id="14" w:name="bookmark83"/>
      <w:r>
        <w:rPr>
          <w:rFonts w:ascii="Times New Roman" w:hAnsi="Times New Roman" w:eastAsia="Calibri" w:cs="Times New Roman"/>
          <w:b/>
          <w:bCs/>
          <w:color w:val="auto"/>
          <w:sz w:val="26"/>
          <w:szCs w:val="26"/>
          <w:lang w:eastAsia="ru-RU"/>
        </w:rPr>
        <w:t>№ 6. Совокупность источников права - это:</w:t>
      </w:r>
      <w:bookmarkEnd w:id="14"/>
    </w:p>
    <w:p w14:paraId="626B74BC">
      <w:pPr>
        <w:widowControl w:val="0"/>
        <w:tabs>
          <w:tab w:val="left" w:pos="1060"/>
        </w:tabs>
        <w:spacing w:after="0" w:line="360" w:lineRule="auto"/>
        <w:ind w:firstLine="697"/>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отрасль права;</w:t>
      </w:r>
    </w:p>
    <w:p w14:paraId="76777CFD">
      <w:pPr>
        <w:widowControl w:val="0"/>
        <w:tabs>
          <w:tab w:val="left" w:pos="1079"/>
        </w:tabs>
        <w:spacing w:after="0" w:line="360" w:lineRule="auto"/>
        <w:ind w:firstLine="697"/>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система права;</w:t>
      </w:r>
    </w:p>
    <w:p w14:paraId="64ECED3F">
      <w:pPr>
        <w:widowControl w:val="0"/>
        <w:tabs>
          <w:tab w:val="left" w:pos="1070"/>
        </w:tabs>
        <w:spacing w:after="0" w:line="360" w:lineRule="auto"/>
        <w:ind w:firstLine="697"/>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система законодательства;</w:t>
      </w:r>
    </w:p>
    <w:p w14:paraId="3E7B5E21">
      <w:pPr>
        <w:widowControl w:val="0"/>
        <w:tabs>
          <w:tab w:val="left" w:pos="1050"/>
        </w:tabs>
        <w:spacing w:after="0" w:line="360" w:lineRule="auto"/>
        <w:ind w:firstLine="697"/>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правовая система.</w:t>
      </w:r>
    </w:p>
    <w:p w14:paraId="205363C0">
      <w:pPr>
        <w:widowControl w:val="0"/>
        <w:spacing w:after="0" w:line="360" w:lineRule="auto"/>
        <w:ind w:right="40" w:firstLine="697"/>
        <w:jc w:val="both"/>
        <w:outlineLvl w:val="1"/>
        <w:rPr>
          <w:rFonts w:ascii="Times New Roman" w:hAnsi="Times New Roman" w:eastAsia="Calibri" w:cs="Times New Roman"/>
          <w:b/>
          <w:bCs/>
          <w:color w:val="auto"/>
          <w:sz w:val="26"/>
          <w:szCs w:val="26"/>
          <w:lang w:eastAsia="ru-RU"/>
        </w:rPr>
      </w:pPr>
      <w:bookmarkStart w:id="15" w:name="bookmark84"/>
      <w:r>
        <w:rPr>
          <w:rFonts w:ascii="Times New Roman" w:hAnsi="Times New Roman" w:eastAsia="Calibri" w:cs="Times New Roman"/>
          <w:b/>
          <w:bCs/>
          <w:color w:val="auto"/>
          <w:sz w:val="26"/>
          <w:szCs w:val="26"/>
          <w:lang w:eastAsia="ru-RU"/>
        </w:rPr>
        <w:t>№ 7. Какой из перечисленных элементов не входит в понятие «система права?</w:t>
      </w:r>
      <w:bookmarkEnd w:id="15"/>
    </w:p>
    <w:p w14:paraId="3DCC6E2D">
      <w:pPr>
        <w:widowControl w:val="0"/>
        <w:tabs>
          <w:tab w:val="left" w:pos="1060"/>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отрасль права;</w:t>
      </w:r>
    </w:p>
    <w:p w14:paraId="7E5227A0">
      <w:pPr>
        <w:widowControl w:val="0"/>
        <w:tabs>
          <w:tab w:val="left" w:pos="1074"/>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правовая идеология;</w:t>
      </w:r>
    </w:p>
    <w:p w14:paraId="6560053C">
      <w:pPr>
        <w:widowControl w:val="0"/>
        <w:tabs>
          <w:tab w:val="left" w:pos="1065"/>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институт права;</w:t>
      </w:r>
    </w:p>
    <w:p w14:paraId="2F468C96">
      <w:pPr>
        <w:widowControl w:val="0"/>
        <w:tabs>
          <w:tab w:val="left" w:pos="1050"/>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норма права.</w:t>
      </w:r>
    </w:p>
    <w:p w14:paraId="24EC4832">
      <w:pPr>
        <w:widowControl w:val="0"/>
        <w:spacing w:after="0" w:line="360" w:lineRule="auto"/>
        <w:ind w:firstLine="700"/>
        <w:jc w:val="both"/>
        <w:outlineLvl w:val="1"/>
        <w:rPr>
          <w:rFonts w:ascii="Times New Roman" w:hAnsi="Times New Roman" w:eastAsia="Calibri" w:cs="Times New Roman"/>
          <w:b/>
          <w:bCs/>
          <w:color w:val="auto"/>
          <w:sz w:val="26"/>
          <w:szCs w:val="26"/>
          <w:lang w:eastAsia="ru-RU"/>
        </w:rPr>
      </w:pPr>
      <w:bookmarkStart w:id="16" w:name="bookmark85"/>
      <w:r>
        <w:rPr>
          <w:rFonts w:ascii="Times New Roman" w:hAnsi="Times New Roman" w:eastAsia="Calibri" w:cs="Times New Roman"/>
          <w:b/>
          <w:bCs/>
          <w:color w:val="auto"/>
          <w:sz w:val="26"/>
          <w:szCs w:val="26"/>
          <w:lang w:eastAsia="ru-RU"/>
        </w:rPr>
        <w:t>№ 8. Функции государства - это:</w:t>
      </w:r>
      <w:bookmarkEnd w:id="16"/>
    </w:p>
    <w:p w14:paraId="5DEEDE2E">
      <w:pPr>
        <w:widowControl w:val="0"/>
        <w:tabs>
          <w:tab w:val="left" w:pos="1055"/>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методы осуществления государственной власти;</w:t>
      </w:r>
    </w:p>
    <w:p w14:paraId="0B3B0A5F">
      <w:pPr>
        <w:widowControl w:val="0"/>
        <w:tabs>
          <w:tab w:val="left" w:pos="1358"/>
        </w:tabs>
        <w:spacing w:after="0" w:line="360" w:lineRule="auto"/>
        <w:ind w:right="4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основные направления деятельности, выражающие сущность и социальное назначение государственного управления обществом;</w:t>
      </w:r>
    </w:p>
    <w:p w14:paraId="52D5E19B">
      <w:pPr>
        <w:widowControl w:val="0"/>
        <w:tabs>
          <w:tab w:val="left" w:pos="1065"/>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виды государственной деятельности;</w:t>
      </w:r>
    </w:p>
    <w:p w14:paraId="28FC7213">
      <w:pPr>
        <w:widowControl w:val="0"/>
        <w:tabs>
          <w:tab w:val="left" w:pos="1061"/>
        </w:tabs>
        <w:spacing w:after="0" w:line="360" w:lineRule="auto"/>
        <w:ind w:right="4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объективные трудности, решение которых представляет существенный интерес для общества и входит в круг полномочий государства.</w:t>
      </w:r>
    </w:p>
    <w:p w14:paraId="1591D584">
      <w:pPr>
        <w:widowControl w:val="0"/>
        <w:spacing w:after="0" w:line="360" w:lineRule="auto"/>
        <w:ind w:right="40" w:firstLine="700"/>
        <w:jc w:val="both"/>
        <w:outlineLvl w:val="1"/>
        <w:rPr>
          <w:rFonts w:ascii="Times New Roman" w:hAnsi="Times New Roman" w:eastAsia="Calibri" w:cs="Times New Roman"/>
          <w:b/>
          <w:bCs/>
          <w:color w:val="auto"/>
          <w:sz w:val="26"/>
          <w:szCs w:val="26"/>
          <w:lang w:eastAsia="ru-RU"/>
        </w:rPr>
      </w:pPr>
      <w:bookmarkStart w:id="17" w:name="bookmark86"/>
      <w:r>
        <w:rPr>
          <w:rFonts w:ascii="Times New Roman" w:hAnsi="Times New Roman" w:eastAsia="Calibri" w:cs="Times New Roman"/>
          <w:b/>
          <w:bCs/>
          <w:color w:val="auto"/>
          <w:sz w:val="26"/>
          <w:szCs w:val="26"/>
          <w:lang w:eastAsia="ru-RU"/>
        </w:rPr>
        <w:t>№ 9. Укажите, какая из перечисленных отраслей не является отраслью материального права?</w:t>
      </w:r>
      <w:bookmarkEnd w:id="17"/>
    </w:p>
    <w:p w14:paraId="5930CC5A">
      <w:pPr>
        <w:widowControl w:val="0"/>
        <w:spacing w:after="0" w:line="360" w:lineRule="auto"/>
        <w:ind w:right="4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 международное торговое;</w:t>
      </w:r>
    </w:p>
    <w:p w14:paraId="0C58A656">
      <w:pPr>
        <w:widowControl w:val="0"/>
        <w:spacing w:after="0" w:line="360" w:lineRule="auto"/>
        <w:ind w:right="4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 б) международное экономическое процессуальное право;</w:t>
      </w:r>
    </w:p>
    <w:p w14:paraId="216F5D9D">
      <w:pPr>
        <w:widowControl w:val="0"/>
        <w:tabs>
          <w:tab w:val="left" w:pos="1065"/>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международное инвестиционное право;</w:t>
      </w:r>
    </w:p>
    <w:p w14:paraId="6468081B">
      <w:pPr>
        <w:widowControl w:val="0"/>
        <w:tabs>
          <w:tab w:val="left" w:pos="1050"/>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  международное финансовое право;</w:t>
      </w:r>
    </w:p>
    <w:p w14:paraId="5E729FB7">
      <w:pPr>
        <w:widowControl w:val="0"/>
        <w:tabs>
          <w:tab w:val="left" w:pos="1079"/>
        </w:tabs>
        <w:spacing w:after="0" w:line="360" w:lineRule="auto"/>
        <w:ind w:firstLine="70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международное миграционное право.</w:t>
      </w:r>
    </w:p>
    <w:p w14:paraId="6C58CF8F">
      <w:pPr>
        <w:widowControl w:val="0"/>
        <w:spacing w:after="0" w:line="360" w:lineRule="auto"/>
        <w:ind w:firstLine="700"/>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10. Укажите какая из указанных функций, является регулятивной?</w:t>
      </w:r>
    </w:p>
    <w:p w14:paraId="737B827F">
      <w:pPr>
        <w:widowControl w:val="0"/>
        <w:tabs>
          <w:tab w:val="left" w:pos="1050"/>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экономическая;</w:t>
      </w:r>
    </w:p>
    <w:p w14:paraId="79620BFE">
      <w:pPr>
        <w:widowControl w:val="0"/>
        <w:tabs>
          <w:tab w:val="left" w:pos="1079"/>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охраны правопорядка;</w:t>
      </w:r>
    </w:p>
    <w:p w14:paraId="40EF5A97">
      <w:pPr>
        <w:widowControl w:val="0"/>
        <w:tabs>
          <w:tab w:val="left" w:pos="1060"/>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экологическая;</w:t>
      </w:r>
    </w:p>
    <w:p w14:paraId="4761DEC0">
      <w:pPr>
        <w:widowControl w:val="0"/>
        <w:tabs>
          <w:tab w:val="left" w:pos="1046"/>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защиты государства от внешней угрозы.</w:t>
      </w:r>
    </w:p>
    <w:p w14:paraId="7005A03D">
      <w:pPr>
        <w:widowControl w:val="0"/>
        <w:spacing w:after="0" w:line="360" w:lineRule="auto"/>
        <w:ind w:firstLine="700"/>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11. Назовите функцию права:</w:t>
      </w:r>
    </w:p>
    <w:p w14:paraId="40ADA7ED">
      <w:pPr>
        <w:widowControl w:val="0"/>
        <w:tabs>
          <w:tab w:val="left" w:pos="1060"/>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охранительная;</w:t>
      </w:r>
    </w:p>
    <w:p w14:paraId="373DBEE0">
      <w:pPr>
        <w:widowControl w:val="0"/>
        <w:tabs>
          <w:tab w:val="left" w:pos="1079"/>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организационная;</w:t>
      </w:r>
    </w:p>
    <w:p w14:paraId="5E45E46C">
      <w:pPr>
        <w:widowControl w:val="0"/>
        <w:tabs>
          <w:tab w:val="left" w:pos="1065"/>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познавательная;</w:t>
      </w:r>
    </w:p>
    <w:p w14:paraId="3C2DF8E7">
      <w:pPr>
        <w:widowControl w:val="0"/>
        <w:tabs>
          <w:tab w:val="left" w:pos="1050"/>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научная.</w:t>
      </w:r>
    </w:p>
    <w:p w14:paraId="1E6A898F">
      <w:pPr>
        <w:widowControl w:val="0"/>
        <w:spacing w:after="0" w:line="360" w:lineRule="auto"/>
        <w:ind w:firstLine="700"/>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12. Назовите отрасли международного экономического права:</w:t>
      </w:r>
    </w:p>
    <w:p w14:paraId="5869A8D8">
      <w:pPr>
        <w:widowControl w:val="0"/>
        <w:spacing w:after="0" w:line="360" w:lineRule="auto"/>
        <w:ind w:firstLine="700"/>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13. Какой признак характерен для всех социальных норм?</w:t>
      </w:r>
    </w:p>
    <w:p w14:paraId="57466CA2">
      <w:pPr>
        <w:widowControl w:val="0"/>
        <w:tabs>
          <w:tab w:val="left" w:pos="1060"/>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обеспечение принудительной силой государства;</w:t>
      </w:r>
    </w:p>
    <w:p w14:paraId="3BFAB229">
      <w:pPr>
        <w:widowControl w:val="0"/>
        <w:tabs>
          <w:tab w:val="left" w:pos="1079"/>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общеобязательное правило поведения;</w:t>
      </w:r>
    </w:p>
    <w:p w14:paraId="636F2204">
      <w:pPr>
        <w:widowControl w:val="0"/>
        <w:tabs>
          <w:tab w:val="left" w:pos="1065"/>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регулятор общественных отношений;</w:t>
      </w:r>
    </w:p>
    <w:p w14:paraId="00735A32">
      <w:pPr>
        <w:widowControl w:val="0"/>
        <w:tabs>
          <w:tab w:val="left" w:pos="1050"/>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выражение в официальной форме.</w:t>
      </w:r>
    </w:p>
    <w:p w14:paraId="5CC3218B">
      <w:pPr>
        <w:widowControl w:val="0"/>
        <w:spacing w:after="0" w:line="360" w:lineRule="auto"/>
        <w:ind w:firstLine="700"/>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14. В основе концепции международного экономического права как отрасли международного публичного права лежит идея «международного публичного гражданского права» или международного имущественного права». Кто автор этой идеи?</w:t>
      </w:r>
    </w:p>
    <w:p w14:paraId="149DF06F">
      <w:pPr>
        <w:widowControl w:val="0"/>
        <w:tabs>
          <w:tab w:val="left" w:pos="567"/>
          <w:tab w:val="left" w:pos="993"/>
        </w:tabs>
        <w:spacing w:after="0" w:line="360" w:lineRule="auto"/>
        <w:ind w:left="100" w:firstLine="467"/>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 xml:space="preserve">Д .Карро; </w:t>
      </w:r>
    </w:p>
    <w:p w14:paraId="5812603F">
      <w:pPr>
        <w:widowControl w:val="0"/>
        <w:tabs>
          <w:tab w:val="left" w:pos="567"/>
          <w:tab w:val="left" w:pos="993"/>
        </w:tabs>
        <w:spacing w:after="0" w:line="360" w:lineRule="auto"/>
        <w:ind w:left="100" w:firstLine="467"/>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Г. Элер;</w:t>
      </w:r>
    </w:p>
    <w:p w14:paraId="301C4B4A">
      <w:pPr>
        <w:widowControl w:val="0"/>
        <w:tabs>
          <w:tab w:val="left" w:pos="567"/>
          <w:tab w:val="left" w:pos="993"/>
        </w:tabs>
        <w:spacing w:after="0" w:line="360" w:lineRule="auto"/>
        <w:ind w:left="100" w:firstLine="467"/>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В.М. Корецкий;</w:t>
      </w:r>
    </w:p>
    <w:p w14:paraId="314A33F0">
      <w:pPr>
        <w:widowControl w:val="0"/>
        <w:tabs>
          <w:tab w:val="left" w:pos="567"/>
          <w:tab w:val="left" w:pos="993"/>
        </w:tabs>
        <w:spacing w:after="0" w:line="360" w:lineRule="auto"/>
        <w:ind w:left="100" w:firstLine="467"/>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 Жюйар;</w:t>
      </w:r>
    </w:p>
    <w:p w14:paraId="5F369515">
      <w:pPr>
        <w:widowControl w:val="0"/>
        <w:tabs>
          <w:tab w:val="left" w:pos="567"/>
          <w:tab w:val="left" w:pos="993"/>
        </w:tabs>
        <w:spacing w:after="0" w:line="360" w:lineRule="auto"/>
        <w:ind w:left="426" w:firstLine="184"/>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А.Б. Альтшулер:</w:t>
      </w:r>
    </w:p>
    <w:p w14:paraId="72DB6292">
      <w:pPr>
        <w:widowControl w:val="0"/>
        <w:tabs>
          <w:tab w:val="left" w:pos="567"/>
          <w:tab w:val="left" w:pos="993"/>
        </w:tabs>
        <w:spacing w:after="0" w:line="360" w:lineRule="auto"/>
        <w:ind w:left="426" w:firstLine="184"/>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е)</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И.С. Перетерский;</w:t>
      </w:r>
    </w:p>
    <w:p w14:paraId="00C23507">
      <w:pPr>
        <w:widowControl w:val="0"/>
        <w:tabs>
          <w:tab w:val="left" w:pos="567"/>
          <w:tab w:val="left" w:pos="993"/>
          <w:tab w:val="left" w:pos="2492"/>
        </w:tabs>
        <w:spacing w:after="0" w:line="360" w:lineRule="auto"/>
        <w:ind w:left="426" w:firstLine="184"/>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ж)</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Т.Н. Нешатаева;</w:t>
      </w:r>
    </w:p>
    <w:p w14:paraId="5F07F230">
      <w:pPr>
        <w:widowControl w:val="0"/>
        <w:tabs>
          <w:tab w:val="left" w:pos="567"/>
          <w:tab w:val="left" w:pos="993"/>
        </w:tabs>
        <w:spacing w:after="0" w:line="360" w:lineRule="auto"/>
        <w:ind w:left="426" w:firstLine="184"/>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з)</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В. Эбке.</w:t>
      </w:r>
    </w:p>
    <w:p w14:paraId="6859F485">
      <w:pPr>
        <w:widowControl w:val="0"/>
        <w:spacing w:after="0" w:line="360" w:lineRule="auto"/>
        <w:ind w:firstLine="700"/>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15. Международная экономическая система состоит из компонентов:</w:t>
      </w:r>
    </w:p>
    <w:p w14:paraId="57C71AE5">
      <w:pPr>
        <w:widowControl w:val="0"/>
        <w:tabs>
          <w:tab w:val="left" w:pos="567"/>
          <w:tab w:val="left" w:pos="1134"/>
        </w:tabs>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предметно-объектного;</w:t>
      </w:r>
    </w:p>
    <w:p w14:paraId="742FE066">
      <w:pPr>
        <w:widowControl w:val="0"/>
        <w:tabs>
          <w:tab w:val="left" w:pos="567"/>
          <w:tab w:val="left" w:pos="1134"/>
        </w:tabs>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институционального;</w:t>
      </w:r>
    </w:p>
    <w:p w14:paraId="496E6027">
      <w:pPr>
        <w:widowControl w:val="0"/>
        <w:tabs>
          <w:tab w:val="left" w:pos="567"/>
          <w:tab w:val="left" w:pos="1134"/>
        </w:tabs>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секторального;</w:t>
      </w:r>
    </w:p>
    <w:p w14:paraId="58FB56CB">
      <w:pPr>
        <w:widowControl w:val="0"/>
        <w:tabs>
          <w:tab w:val="left" w:pos="567"/>
          <w:tab w:val="left" w:pos="1134"/>
        </w:tabs>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специального;</w:t>
      </w:r>
    </w:p>
    <w:p w14:paraId="3016ABD5">
      <w:pPr>
        <w:widowControl w:val="0"/>
        <w:tabs>
          <w:tab w:val="left" w:pos="567"/>
          <w:tab w:val="left" w:pos="1134"/>
        </w:tabs>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регулятивного;</w:t>
      </w:r>
    </w:p>
    <w:p w14:paraId="74D04FD6">
      <w:pPr>
        <w:widowControl w:val="0"/>
        <w:tabs>
          <w:tab w:val="left" w:pos="567"/>
          <w:tab w:val="left" w:pos="1134"/>
        </w:tabs>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е)</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функционального;</w:t>
      </w:r>
    </w:p>
    <w:p w14:paraId="78CEA6A1">
      <w:pPr>
        <w:widowControl w:val="0"/>
        <w:tabs>
          <w:tab w:val="left" w:pos="567"/>
          <w:tab w:val="left" w:pos="1134"/>
        </w:tabs>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ж)</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идеологического.</w:t>
      </w:r>
    </w:p>
    <w:p w14:paraId="68B2F751">
      <w:pPr>
        <w:spacing w:after="0" w:line="360" w:lineRule="auto"/>
        <w:rPr>
          <w:rFonts w:ascii="Times New Roman" w:hAnsi="Times New Roman" w:eastAsia="Times New Roman" w:cs="Times New Roman"/>
          <w:color w:val="auto"/>
          <w:sz w:val="26"/>
          <w:szCs w:val="26"/>
          <w:lang w:eastAsia="ru-RU"/>
        </w:rPr>
      </w:pPr>
    </w:p>
    <w:p w14:paraId="5E509EA3">
      <w:pPr>
        <w:pStyle w:val="13"/>
        <w:shd w:val="clear" w:color="auto" w:fill="auto"/>
        <w:spacing w:after="173" w:line="280" w:lineRule="exact"/>
        <w:ind w:left="142" w:firstLine="567"/>
        <w:rPr>
          <w:b/>
          <w:color w:val="auto"/>
          <w:sz w:val="26"/>
          <w:szCs w:val="26"/>
          <w:lang w:eastAsia="ru-RU" w:bidi="ru-RU"/>
        </w:rPr>
      </w:pPr>
      <w:r>
        <w:rPr>
          <w:b/>
          <w:color w:val="auto"/>
          <w:sz w:val="26"/>
          <w:szCs w:val="26"/>
        </w:rPr>
        <w:t>Тема 2.</w:t>
      </w:r>
      <w:r>
        <w:rPr>
          <w:color w:val="auto"/>
          <w:sz w:val="26"/>
          <w:szCs w:val="26"/>
          <w:lang w:eastAsia="ru-RU" w:bidi="ru-RU"/>
        </w:rPr>
        <w:t xml:space="preserve"> </w:t>
      </w:r>
      <w:r>
        <w:rPr>
          <w:b/>
          <w:color w:val="auto"/>
          <w:sz w:val="26"/>
          <w:szCs w:val="26"/>
          <w:lang w:eastAsia="ru-RU" w:bidi="ru-RU"/>
        </w:rPr>
        <w:t>Субъекты международного экономического права.</w:t>
      </w:r>
    </w:p>
    <w:p w14:paraId="214BEE5A">
      <w:pPr>
        <w:keepNext/>
        <w:keepLines/>
        <w:spacing w:after="416" w:line="270" w:lineRule="exact"/>
        <w:ind w:firstLine="720"/>
        <w:jc w:val="both"/>
        <w:outlineLvl w:val="1"/>
        <w:rPr>
          <w:rFonts w:ascii="Times New Roman" w:hAnsi="Times New Roman" w:eastAsia="Calibri" w:cs="Times New Roman"/>
          <w:b/>
          <w:bCs/>
          <w:color w:val="auto"/>
          <w:sz w:val="26"/>
          <w:szCs w:val="26"/>
          <w:lang w:eastAsia="ru-RU"/>
        </w:rPr>
      </w:pPr>
      <w:bookmarkStart w:id="18" w:name="bookmark109"/>
      <w:r>
        <w:rPr>
          <w:rFonts w:ascii="Times New Roman" w:hAnsi="Times New Roman" w:eastAsia="Calibri" w:cs="Times New Roman"/>
          <w:b/>
          <w:bCs/>
          <w:color w:val="auto"/>
          <w:sz w:val="26"/>
          <w:szCs w:val="26"/>
          <w:lang w:eastAsia="ru-RU"/>
        </w:rPr>
        <w:t>Раскройте содержание следующих терминов и понятий:</w:t>
      </w:r>
      <w:bookmarkEnd w:id="18"/>
    </w:p>
    <w:p w14:paraId="0F6418E1">
      <w:pPr>
        <w:spacing w:after="281" w:line="360" w:lineRule="auto"/>
        <w:ind w:right="20" w:firstLine="7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Государство, государственный иммунитет, государственный орган, государственно-подобное образование, дееспособность, деликтоспособность, диагональные правоотношения, интеграция, международная организация, международное сообщество. международно-правовой статус государства (общий, специальный, индивидуальный), международное сообщество, международное сотрудничество, многонациональное предприятие, нерезидент, операторы международных экономических отношений, правопреемство, правосубъектность, правоспособность, правовой режим, правовой статус, преференция, резидент, суверенитет, транснациональная корпорация, физическое лицо, экономическая функция государства, экстерриториальная юрисдикция, юридическое лицо, юрисдикция.</w:t>
      </w:r>
    </w:p>
    <w:p w14:paraId="7D6BACE6">
      <w:pPr>
        <w:keepNext/>
        <w:keepLines/>
        <w:spacing w:after="126" w:line="360" w:lineRule="auto"/>
        <w:ind w:firstLine="720"/>
        <w:jc w:val="both"/>
        <w:outlineLvl w:val="1"/>
        <w:rPr>
          <w:rFonts w:ascii="Times New Roman" w:hAnsi="Times New Roman" w:eastAsia="Calibri" w:cs="Times New Roman"/>
          <w:b/>
          <w:bCs/>
          <w:color w:val="auto"/>
          <w:sz w:val="26"/>
          <w:szCs w:val="26"/>
          <w:lang w:eastAsia="ru-RU"/>
        </w:rPr>
      </w:pPr>
      <w:bookmarkStart w:id="19" w:name="bookmark110"/>
      <w:r>
        <w:rPr>
          <w:rFonts w:ascii="Times New Roman" w:hAnsi="Times New Roman" w:eastAsia="Calibri" w:cs="Times New Roman"/>
          <w:b/>
          <w:bCs/>
          <w:color w:val="auto"/>
          <w:sz w:val="26"/>
          <w:szCs w:val="26"/>
          <w:lang w:eastAsia="ru-RU"/>
        </w:rPr>
        <w:t>Задания</w:t>
      </w:r>
      <w:bookmarkEnd w:id="19"/>
    </w:p>
    <w:p w14:paraId="557EE390">
      <w:pPr>
        <w:numPr>
          <w:ilvl w:val="0"/>
          <w:numId w:val="36"/>
        </w:numPr>
        <w:tabs>
          <w:tab w:val="left" w:pos="567"/>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На основе анализа Хартии экономических прав и обязанностей государств 1974 г. подготовьте сообщение на тему «Государства как субъекты международных частно-правовых отношений».</w:t>
      </w:r>
    </w:p>
    <w:p w14:paraId="576DF331">
      <w:pPr>
        <w:numPr>
          <w:ilvl w:val="0"/>
          <w:numId w:val="36"/>
        </w:numPr>
        <w:tabs>
          <w:tab w:val="left" w:pos="567"/>
          <w:tab w:val="left" w:pos="998"/>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Подготовьте сообщение на тему «Деятельность ТНК в международных экономических отношениях».</w:t>
      </w:r>
      <w:r>
        <w:rPr>
          <w:rFonts w:ascii="Times New Roman" w:hAnsi="Times New Roman" w:eastAsia="Calibri" w:cs="Times New Roman"/>
          <w:color w:val="auto"/>
          <w:sz w:val="26"/>
          <w:szCs w:val="26"/>
          <w:vertAlign w:val="superscript"/>
          <w:lang w:eastAsia="ru-RU"/>
        </w:rPr>
        <w:footnoteReference w:id="0"/>
      </w:r>
    </w:p>
    <w:p w14:paraId="6768F0A4">
      <w:pPr>
        <w:numPr>
          <w:ilvl w:val="0"/>
          <w:numId w:val="36"/>
        </w:numPr>
        <w:tabs>
          <w:tab w:val="left" w:pos="567"/>
          <w:tab w:val="left" w:pos="1171"/>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Составьте перечень нормативно-правовых актов, определяющих правовой статус физических лиц в международных экономических отношениях.</w:t>
      </w:r>
    </w:p>
    <w:p w14:paraId="06611F81">
      <w:pPr>
        <w:widowControl w:val="0"/>
        <w:numPr>
          <w:ilvl w:val="0"/>
          <w:numId w:val="36"/>
        </w:numPr>
        <w:tabs>
          <w:tab w:val="left" w:pos="567"/>
          <w:tab w:val="left" w:pos="1066"/>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 современном мире насчитывается свыше 4 тыс. международных организаций.</w:t>
      </w:r>
      <w:r>
        <w:rPr>
          <w:rFonts w:ascii="Times New Roman" w:hAnsi="Times New Roman" w:eastAsia="Calibri" w:cs="Times New Roman"/>
          <w:color w:val="auto"/>
          <w:sz w:val="26"/>
          <w:szCs w:val="26"/>
          <w:vertAlign w:val="superscript"/>
          <w:lang w:eastAsia="ru-RU"/>
        </w:rPr>
        <w:footnoteReference w:id="1"/>
      </w:r>
      <w:r>
        <w:rPr>
          <w:rFonts w:ascii="Times New Roman" w:hAnsi="Times New Roman" w:eastAsia="Calibri" w:cs="Times New Roman"/>
          <w:color w:val="auto"/>
          <w:sz w:val="26"/>
          <w:szCs w:val="26"/>
          <w:lang w:eastAsia="ru-RU"/>
        </w:rPr>
        <w:t xml:space="preserve"> Приведите пример известной Вам классификации международных организаций.</w:t>
      </w:r>
    </w:p>
    <w:p w14:paraId="66C959BA">
      <w:pPr>
        <w:widowControl w:val="0"/>
        <w:spacing w:after="0" w:line="360" w:lineRule="auto"/>
        <w:ind w:firstLine="720"/>
        <w:jc w:val="both"/>
        <w:outlineLvl w:val="1"/>
        <w:rPr>
          <w:rFonts w:ascii="Times New Roman" w:hAnsi="Times New Roman" w:eastAsia="Calibri" w:cs="Times New Roman"/>
          <w:b/>
          <w:bCs/>
          <w:color w:val="auto"/>
          <w:sz w:val="26"/>
          <w:szCs w:val="26"/>
          <w:lang w:eastAsia="ru-RU"/>
        </w:rPr>
      </w:pPr>
      <w:bookmarkStart w:id="20" w:name="bookmark111"/>
      <w:r>
        <w:rPr>
          <w:rFonts w:ascii="Times New Roman" w:hAnsi="Times New Roman" w:eastAsia="Calibri" w:cs="Times New Roman"/>
          <w:b/>
          <w:bCs/>
          <w:color w:val="auto"/>
          <w:sz w:val="26"/>
          <w:szCs w:val="26"/>
          <w:lang w:eastAsia="ru-RU"/>
        </w:rPr>
        <w:t>Задачи</w:t>
      </w:r>
      <w:bookmarkEnd w:id="20"/>
    </w:p>
    <w:p w14:paraId="55D77CB5">
      <w:pPr>
        <w:widowControl w:val="0"/>
        <w:numPr>
          <w:ilvl w:val="1"/>
          <w:numId w:val="36"/>
        </w:numPr>
        <w:tabs>
          <w:tab w:val="left" w:pos="994"/>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 соответствии с п. «б» статьи 86 Конституции Российской Федерации от 12 декабря 1993 г. Президент Российской Федерации «ведёт переговоры и подписывает международные договоры Российской Федерации».</w:t>
      </w:r>
    </w:p>
    <w:p w14:paraId="03D2279D">
      <w:pPr>
        <w:spacing w:after="244" w:line="360" w:lineRule="auto"/>
        <w:ind w:right="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Является ли Президент Российской Федерации субъектом международного права?</w:t>
      </w:r>
    </w:p>
    <w:p w14:paraId="2ADD533B">
      <w:pPr>
        <w:numPr>
          <w:ilvl w:val="1"/>
          <w:numId w:val="36"/>
        </w:numPr>
        <w:tabs>
          <w:tab w:val="left" w:pos="1042"/>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 1998 г. американская корпорация «Экерт Интернэшнл» заключила договор с правительством Фиджи сроком на три года. Договор предусматривал, что корпорация будет оказывать Фиджи консультационные услуги и услуги по связи с прессой в Вашингтоне за 250 тысяч долларов в год.</w:t>
      </w:r>
    </w:p>
    <w:p w14:paraId="08DF1B8F">
      <w:pPr>
        <w:spacing w:after="0" w:line="360" w:lineRule="auto"/>
        <w:ind w:left="20" w:righ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 1991 г. договор был возобновлён без изменений ещё на три года. Однако в 1992 г. новый премьер-министр Фиджи заявил о прекращении договора и отказался выплатить деньги, причитавшиеся за два оставшиеся года действия договора (т. е. 500 тыс. долларов).</w:t>
      </w:r>
    </w:p>
    <w:p w14:paraId="228D9036">
      <w:pPr>
        <w:spacing w:after="0" w:line="360" w:lineRule="auto"/>
        <w:ind w:left="20" w:righ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Корпорация обратилась в Окружной суд США в Вирджинии с иском против Фиджи, содержавшим обвинение в нарушении договора и требованием выплатить причитающиеся 500 тыс. долларов.</w:t>
      </w:r>
    </w:p>
    <w:p w14:paraId="3F8845A1">
      <w:pPr>
        <w:spacing w:after="0" w:line="360" w:lineRule="auto"/>
        <w:ind w:left="20" w:righ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Государство Фиджи отвергло иск со ссылкой на государственный иммунитет от юрисдикции судов США.</w:t>
      </w:r>
    </w:p>
    <w:p w14:paraId="328B7AB0">
      <w:pPr>
        <w:spacing w:after="304" w:line="360" w:lineRule="auto"/>
        <w:ind w:left="20" w:righ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Какое решение принял Окружной суд США? Аргументируйте судебное решение в отношении подобного рода договоров</w:t>
      </w:r>
      <w:r>
        <w:rPr>
          <w:rFonts w:ascii="Times New Roman" w:hAnsi="Times New Roman" w:eastAsia="Calibri" w:cs="Times New Roman"/>
          <w:color w:val="auto"/>
          <w:sz w:val="26"/>
          <w:szCs w:val="26"/>
          <w:vertAlign w:val="superscript"/>
          <w:lang w:eastAsia="ru-RU"/>
        </w:rPr>
        <w:footnoteReference w:id="2"/>
      </w:r>
      <w:r>
        <w:rPr>
          <w:rFonts w:ascii="Times New Roman" w:hAnsi="Times New Roman" w:eastAsia="Calibri" w:cs="Times New Roman"/>
          <w:color w:val="auto"/>
          <w:sz w:val="26"/>
          <w:szCs w:val="26"/>
          <w:lang w:eastAsia="ru-RU"/>
        </w:rPr>
        <w:t>.</w:t>
      </w:r>
    </w:p>
    <w:p w14:paraId="3485D76C">
      <w:pPr>
        <w:numPr>
          <w:ilvl w:val="1"/>
          <w:numId w:val="36"/>
        </w:numPr>
        <w:tabs>
          <w:tab w:val="left" w:pos="1306"/>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Как Вы полагаете, означает ли полная международная правосубъектность государств, если они:</w:t>
      </w:r>
    </w:p>
    <w:p w14:paraId="1A397698">
      <w:pPr>
        <w:numPr>
          <w:ilvl w:val="2"/>
          <w:numId w:val="36"/>
        </w:numPr>
        <w:tabs>
          <w:tab w:val="left" w:pos="851"/>
          <w:tab w:val="left" w:pos="1134"/>
        </w:tabs>
        <w:spacing w:after="0" w:line="360" w:lineRule="auto"/>
        <w:ind w:right="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Имеют право участвовать в деятельности международных организаций;</w:t>
      </w:r>
    </w:p>
    <w:p w14:paraId="11654876">
      <w:pPr>
        <w:numPr>
          <w:ilvl w:val="2"/>
          <w:numId w:val="36"/>
        </w:numPr>
        <w:tabs>
          <w:tab w:val="left" w:pos="851"/>
          <w:tab w:val="left" w:pos="1134"/>
          <w:tab w:val="left" w:pos="1374"/>
        </w:tabs>
        <w:spacing w:after="0" w:line="360" w:lineRule="auto"/>
        <w:ind w:right="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Имеют право участвовать в международных частно-правовых отношениях с участием физических и / или юридических лиц;</w:t>
      </w:r>
    </w:p>
    <w:p w14:paraId="52F01BC1">
      <w:pPr>
        <w:numPr>
          <w:ilvl w:val="2"/>
          <w:numId w:val="36"/>
        </w:numPr>
        <w:tabs>
          <w:tab w:val="left" w:pos="851"/>
          <w:tab w:val="left" w:pos="1134"/>
          <w:tab w:val="left" w:pos="1205"/>
        </w:tabs>
        <w:spacing w:after="0" w:line="36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Имеют право заключать международные договоры;</w:t>
      </w:r>
    </w:p>
    <w:p w14:paraId="6A80817B">
      <w:pPr>
        <w:numPr>
          <w:ilvl w:val="2"/>
          <w:numId w:val="36"/>
        </w:numPr>
        <w:tabs>
          <w:tab w:val="left" w:pos="851"/>
          <w:tab w:val="left" w:pos="1134"/>
          <w:tab w:val="left" w:pos="1326"/>
        </w:tabs>
        <w:spacing w:after="0" w:line="360" w:lineRule="auto"/>
        <w:ind w:right="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Имеют право самостоятельно изменять своё административно - территориальное устройство;</w:t>
      </w:r>
    </w:p>
    <w:p w14:paraId="5214995E">
      <w:pPr>
        <w:numPr>
          <w:ilvl w:val="2"/>
          <w:numId w:val="36"/>
        </w:numPr>
        <w:tabs>
          <w:tab w:val="left" w:pos="851"/>
          <w:tab w:val="left" w:pos="1134"/>
          <w:tab w:val="left" w:pos="1214"/>
        </w:tabs>
        <w:spacing w:after="0" w:line="36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Совершают международные правонарушения;</w:t>
      </w:r>
    </w:p>
    <w:p w14:paraId="0662E5BC">
      <w:pPr>
        <w:numPr>
          <w:ilvl w:val="2"/>
          <w:numId w:val="36"/>
        </w:numPr>
        <w:tabs>
          <w:tab w:val="left" w:pos="851"/>
          <w:tab w:val="left" w:pos="1134"/>
          <w:tab w:val="left" w:pos="1205"/>
        </w:tabs>
        <w:spacing w:after="296" w:line="36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Нарушают права человека и гражданина?</w:t>
      </w:r>
    </w:p>
    <w:p w14:paraId="1D57373D">
      <w:pPr>
        <w:numPr>
          <w:ilvl w:val="1"/>
          <w:numId w:val="36"/>
        </w:numPr>
        <w:tabs>
          <w:tab w:val="left" w:pos="1066"/>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Министерство экономического развития и торговли РФ совместно с Национальным советом экономики и труда подписали Соглашение о торговом об экономическом сотрудничестве.</w:t>
      </w:r>
    </w:p>
    <w:p w14:paraId="59C31A2C">
      <w:pPr>
        <w:spacing w:after="300" w:line="360" w:lineRule="auto"/>
        <w:ind w:left="20" w:righ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Являются ли подобного рода нормативно-правовые акты международными договорами? Уполномочены ли названные государственные органы России и Италии заключать такие соглашения? Обоснуйте свой ответ.</w:t>
      </w:r>
    </w:p>
    <w:p w14:paraId="2CC3B433">
      <w:pPr>
        <w:numPr>
          <w:ilvl w:val="1"/>
          <w:numId w:val="36"/>
        </w:numPr>
        <w:tabs>
          <w:tab w:val="left" w:pos="1071"/>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Активными участниками международных экономических отношений являются физические и юридические лица - «операторы МЭО», которые не обладают статусом субъектов международного права/международного экономического права. Противники международной правосубъектности физических лиц отстаивают свою позицию с помощью следующих аргументов:</w:t>
      </w:r>
    </w:p>
    <w:p w14:paraId="18C1885C">
      <w:pPr>
        <w:numPr>
          <w:ilvl w:val="2"/>
          <w:numId w:val="36"/>
        </w:numPr>
        <w:tabs>
          <w:tab w:val="left" w:pos="993"/>
        </w:tabs>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Физические лица никогда не являлись субъектами МП / МЭП;</w:t>
      </w:r>
    </w:p>
    <w:p w14:paraId="4D286B3E">
      <w:pPr>
        <w:numPr>
          <w:ilvl w:val="2"/>
          <w:numId w:val="36"/>
        </w:numPr>
        <w:tabs>
          <w:tab w:val="left" w:pos="993"/>
          <w:tab w:val="left" w:pos="1268"/>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Государство, гражданством которого обладают физические лица, в состоянии представлять и обеспечивать их интересы в международных / международных экономических отношениях.</w:t>
      </w:r>
    </w:p>
    <w:p w14:paraId="10FC8B75">
      <w:pPr>
        <w:tabs>
          <w:tab w:val="left" w:pos="993"/>
        </w:tabs>
        <w:spacing w:after="0" w:line="360" w:lineRule="auto"/>
        <w:ind w:left="20" w:righ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5.3. Физические лица не обладают обязательным признаком правосубъектности - не имеют права участия в нормотворческой деятельности.</w:t>
      </w:r>
    </w:p>
    <w:p w14:paraId="53EC873F">
      <w:pPr>
        <w:tabs>
          <w:tab w:val="left" w:pos="993"/>
        </w:tabs>
        <w:spacing w:after="0" w:line="360" w:lineRule="auto"/>
        <w:ind w:firstLine="697"/>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Если Вы не согласны со сторонниками такого подхода, аргументируйте свою точку зрения.</w:t>
      </w:r>
    </w:p>
    <w:p w14:paraId="6586E314">
      <w:pPr>
        <w:tabs>
          <w:tab w:val="left" w:pos="993"/>
        </w:tabs>
        <w:spacing w:after="0" w:line="360" w:lineRule="auto"/>
        <w:ind w:firstLine="697"/>
        <w:jc w:val="both"/>
        <w:rPr>
          <w:rFonts w:ascii="Times New Roman" w:hAnsi="Times New Roman" w:eastAsia="Calibri" w:cs="Times New Roman"/>
          <w:color w:val="auto"/>
          <w:sz w:val="26"/>
          <w:szCs w:val="26"/>
          <w:lang w:eastAsia="ru-RU"/>
        </w:rPr>
      </w:pPr>
    </w:p>
    <w:p w14:paraId="1845B1DB">
      <w:pPr>
        <w:widowControl w:val="0"/>
        <w:tabs>
          <w:tab w:val="left" w:pos="993"/>
        </w:tabs>
        <w:spacing w:after="0" w:line="360" w:lineRule="auto"/>
        <w:ind w:firstLine="697"/>
        <w:jc w:val="center"/>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ТЕСТ</w:t>
      </w:r>
    </w:p>
    <w:p w14:paraId="7E525636">
      <w:pPr>
        <w:widowControl w:val="0"/>
        <w:spacing w:after="0" w:line="360" w:lineRule="auto"/>
        <w:ind w:firstLine="700"/>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1. Укажите субъектов международного экономического права:</w:t>
      </w:r>
    </w:p>
    <w:p w14:paraId="3BA89031">
      <w:pPr>
        <w:widowControl w:val="0"/>
        <w:tabs>
          <w:tab w:val="left" w:pos="1080"/>
          <w:tab w:val="left" w:leader="underscore" w:pos="8880"/>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основные:</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w:t>
      </w:r>
    </w:p>
    <w:p w14:paraId="043F1979">
      <w:pPr>
        <w:widowControl w:val="0"/>
        <w:tabs>
          <w:tab w:val="left" w:pos="1090"/>
          <w:tab w:val="left" w:leader="underscore" w:pos="8894"/>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b/>
          <w:bCs/>
          <w:color w:val="auto"/>
          <w:sz w:val="26"/>
          <w:szCs w:val="26"/>
          <w:shd w:val="clear" w:color="auto" w:fill="FFFFFF"/>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производные:</w:t>
      </w:r>
      <w:r>
        <w:rPr>
          <w:rFonts w:ascii="Times New Roman" w:hAnsi="Times New Roman" w:eastAsia="Calibri" w:cs="Times New Roman"/>
          <w:color w:val="auto"/>
          <w:sz w:val="26"/>
          <w:szCs w:val="26"/>
          <w:lang w:eastAsia="ru-RU"/>
        </w:rPr>
        <w:tab/>
      </w:r>
      <w:r>
        <w:rPr>
          <w:rFonts w:ascii="Times New Roman" w:hAnsi="Times New Roman" w:eastAsia="Calibri" w:cs="Times New Roman"/>
          <w:b/>
          <w:bCs/>
          <w:color w:val="auto"/>
          <w:sz w:val="26"/>
          <w:szCs w:val="26"/>
          <w:shd w:val="clear" w:color="auto" w:fill="FFFFFF"/>
          <w:lang w:eastAsia="ru-RU"/>
        </w:rPr>
        <w:t>.</w:t>
      </w:r>
    </w:p>
    <w:p w14:paraId="14877D97">
      <w:pPr>
        <w:widowControl w:val="0"/>
        <w:spacing w:after="0" w:line="360" w:lineRule="auto"/>
        <w:ind w:firstLine="700"/>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2. Укажите участников правоотношений в частноправовой сфере международных экономических отношений:</w:t>
      </w:r>
    </w:p>
    <w:p w14:paraId="148A28EB">
      <w:pPr>
        <w:widowControl w:val="0"/>
        <w:spacing w:after="0" w:line="360" w:lineRule="auto"/>
        <w:ind w:firstLine="700"/>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3. Транснациональные корпорации:</w:t>
      </w:r>
    </w:p>
    <w:p w14:paraId="493A1C75">
      <w:pPr>
        <w:widowControl w:val="0"/>
        <w:tabs>
          <w:tab w:val="left" w:pos="1070"/>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являются субъектами международного экономического права;</w:t>
      </w:r>
    </w:p>
    <w:p w14:paraId="73F79474">
      <w:pPr>
        <w:widowControl w:val="0"/>
        <w:tabs>
          <w:tab w:val="left" w:pos="1094"/>
        </w:tabs>
        <w:spacing w:after="0" w:line="360" w:lineRule="auto"/>
        <w:ind w:left="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не являются субъектами международного экономического права; (укажите правильный ответ).</w:t>
      </w:r>
    </w:p>
    <w:p w14:paraId="53FD4657">
      <w:pPr>
        <w:widowControl w:val="0"/>
        <w:spacing w:after="0" w:line="360" w:lineRule="auto"/>
        <w:ind w:firstLine="700"/>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4. Субъекты Российской Федерации:</w:t>
      </w:r>
    </w:p>
    <w:p w14:paraId="62DABC21">
      <w:pPr>
        <w:widowControl w:val="0"/>
        <w:tabs>
          <w:tab w:val="left" w:pos="1134"/>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имеют право заключать договоры в сфере международных экономических отношений;</w:t>
      </w:r>
    </w:p>
    <w:p w14:paraId="4086EA06">
      <w:pPr>
        <w:widowControl w:val="0"/>
        <w:tabs>
          <w:tab w:val="left" w:pos="1094"/>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не обладают правом заключения таких договоров.</w:t>
      </w:r>
    </w:p>
    <w:p w14:paraId="0F3A4211">
      <w:pPr>
        <w:widowControl w:val="0"/>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(укажите правильный ответ).</w:t>
      </w:r>
    </w:p>
    <w:p w14:paraId="206F37B5">
      <w:pPr>
        <w:widowControl w:val="0"/>
        <w:spacing w:after="0" w:line="360" w:lineRule="auto"/>
        <w:ind w:firstLine="700"/>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5. Доктрина</w:t>
      </w:r>
      <w:r>
        <w:rPr>
          <w:rFonts w:ascii="Times New Roman" w:hAnsi="Times New Roman" w:eastAsia="Calibri" w:cs="Times New Roman"/>
          <w:i/>
          <w:iCs/>
          <w:color w:val="auto"/>
          <w:sz w:val="26"/>
          <w:szCs w:val="26"/>
          <w:shd w:val="clear" w:color="auto" w:fill="FFFFFF"/>
          <w:lang w:eastAsia="ru-RU"/>
        </w:rPr>
        <w:t xml:space="preserve"> функционального иммунитета</w:t>
      </w:r>
      <w:r>
        <w:rPr>
          <w:rFonts w:ascii="Times New Roman" w:hAnsi="Times New Roman" w:eastAsia="Calibri" w:cs="Times New Roman"/>
          <w:b/>
          <w:bCs/>
          <w:color w:val="auto"/>
          <w:sz w:val="26"/>
          <w:szCs w:val="26"/>
          <w:lang w:eastAsia="ru-RU"/>
        </w:rPr>
        <w:t xml:space="preserve"> исходит из того, что в гражданско-правовых отношениях государства с иностранным физическим/юридическим лицом:</w:t>
      </w:r>
    </w:p>
    <w:p w14:paraId="398E1BD3">
      <w:pPr>
        <w:widowControl w:val="0"/>
        <w:tabs>
          <w:tab w:val="left" w:pos="1134"/>
          <w:tab w:val="left" w:leader="underscore" w:pos="8300"/>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за государством признаётся иммунитет, когда (если) договор заключён</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w:t>
      </w:r>
    </w:p>
    <w:p w14:paraId="5B3F8EA9">
      <w:pPr>
        <w:widowControl w:val="0"/>
        <w:tabs>
          <w:tab w:val="left" w:pos="1134"/>
          <w:tab w:val="left" w:leader="underscore" w:pos="8161"/>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за государством НЕ признаётся иммунитет, когда (если)</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w:t>
      </w:r>
    </w:p>
    <w:p w14:paraId="35D66CF6">
      <w:pPr>
        <w:widowControl w:val="0"/>
        <w:spacing w:after="0" w:line="360" w:lineRule="auto"/>
        <w:ind w:firstLine="700"/>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№6. Укажите виды иммунитета государств в международном экономическом праве:</w:t>
      </w:r>
    </w:p>
    <w:p w14:paraId="6B4D131E">
      <w:pPr>
        <w:widowControl w:val="0"/>
        <w:spacing w:after="0" w:line="360" w:lineRule="auto"/>
        <w:ind w:firstLine="700"/>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7. Назовите виды юрисдикции:</w:t>
      </w:r>
    </w:p>
    <w:p w14:paraId="493FC8FA">
      <w:pPr>
        <w:widowControl w:val="0"/>
        <w:spacing w:after="0" w:line="360" w:lineRule="auto"/>
        <w:ind w:firstLine="700"/>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8. Укажите субъектов международного экономического права:</w:t>
      </w:r>
    </w:p>
    <w:p w14:paraId="7690DAEA">
      <w:pPr>
        <w:widowControl w:val="0"/>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а) Президент Российской Федерации; </w:t>
      </w:r>
    </w:p>
    <w:p w14:paraId="42A990A2">
      <w:pPr>
        <w:widowControl w:val="0"/>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 Министерство иностранных дел Российской Федерации;</w:t>
      </w:r>
    </w:p>
    <w:p w14:paraId="4355D916">
      <w:pPr>
        <w:widowControl w:val="0"/>
        <w:tabs>
          <w:tab w:val="left" w:pos="1080"/>
        </w:tabs>
        <w:spacing w:after="0" w:line="360" w:lineRule="auto"/>
        <w:ind w:left="567" w:firstLine="142"/>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Республика Саха;</w:t>
      </w:r>
    </w:p>
    <w:p w14:paraId="78C96F6C">
      <w:pPr>
        <w:widowControl w:val="0"/>
        <w:tabs>
          <w:tab w:val="left" w:pos="1066"/>
        </w:tabs>
        <w:spacing w:after="0" w:line="360" w:lineRule="auto"/>
        <w:ind w:left="567" w:firstLine="142"/>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Мальтийский Орден;</w:t>
      </w:r>
    </w:p>
    <w:p w14:paraId="7C9DFFFE">
      <w:pPr>
        <w:widowControl w:val="0"/>
        <w:tabs>
          <w:tab w:val="left" w:pos="1094"/>
        </w:tabs>
        <w:spacing w:after="0" w:line="360" w:lineRule="auto"/>
        <w:ind w:left="567" w:firstLine="142"/>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Пуэрто-Рико;</w:t>
      </w:r>
    </w:p>
    <w:p w14:paraId="47550CD9">
      <w:pPr>
        <w:widowControl w:val="0"/>
        <w:tabs>
          <w:tab w:val="left" w:pos="1075"/>
        </w:tabs>
        <w:spacing w:after="0" w:line="360" w:lineRule="auto"/>
        <w:ind w:left="567" w:firstLine="142"/>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е)</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Американская корпорация «Экерт Интернешнл»;</w:t>
      </w:r>
    </w:p>
    <w:p w14:paraId="53B9370E">
      <w:pPr>
        <w:widowControl w:val="0"/>
        <w:tabs>
          <w:tab w:val="left" w:pos="1157"/>
        </w:tabs>
        <w:spacing w:after="0" w:line="360" w:lineRule="auto"/>
        <w:ind w:left="567" w:firstLine="142"/>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ж)</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организация «Гринпис».</w:t>
      </w:r>
    </w:p>
    <w:p w14:paraId="64E68521">
      <w:pPr>
        <w:widowControl w:val="0"/>
        <w:spacing w:after="0" w:line="360" w:lineRule="auto"/>
        <w:ind w:left="567" w:firstLine="142"/>
        <w:jc w:val="both"/>
        <w:outlineLvl w:val="1"/>
        <w:rPr>
          <w:rFonts w:ascii="Times New Roman" w:hAnsi="Times New Roman" w:eastAsia="Calibri" w:cs="Times New Roman"/>
          <w:b/>
          <w:bCs/>
          <w:color w:val="auto"/>
          <w:sz w:val="26"/>
          <w:szCs w:val="26"/>
          <w:lang w:eastAsia="ru-RU"/>
        </w:rPr>
      </w:pPr>
      <w:bookmarkStart w:id="21" w:name="bookmark112"/>
      <w:r>
        <w:rPr>
          <w:rFonts w:ascii="Times New Roman" w:hAnsi="Times New Roman" w:eastAsia="Calibri" w:cs="Times New Roman"/>
          <w:b/>
          <w:bCs/>
          <w:color w:val="auto"/>
          <w:sz w:val="26"/>
          <w:szCs w:val="26"/>
          <w:lang w:eastAsia="ru-RU"/>
        </w:rPr>
        <w:t>№ 9. Укажите неправительственные международные организации:</w:t>
      </w:r>
      <w:bookmarkEnd w:id="21"/>
    </w:p>
    <w:p w14:paraId="0BEA19DD">
      <w:pPr>
        <w:widowControl w:val="0"/>
        <w:tabs>
          <w:tab w:val="left" w:pos="1070"/>
        </w:tabs>
        <w:spacing w:after="0" w:line="360" w:lineRule="auto"/>
        <w:ind w:left="567" w:firstLine="142"/>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МПС;</w:t>
      </w:r>
    </w:p>
    <w:p w14:paraId="619CBD90">
      <w:pPr>
        <w:widowControl w:val="0"/>
        <w:tabs>
          <w:tab w:val="left" w:pos="1090"/>
        </w:tabs>
        <w:spacing w:after="0" w:line="360" w:lineRule="auto"/>
        <w:ind w:left="567" w:firstLine="142"/>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МСАС;</w:t>
      </w:r>
    </w:p>
    <w:p w14:paraId="3C91311D">
      <w:pPr>
        <w:widowControl w:val="0"/>
        <w:tabs>
          <w:tab w:val="left" w:pos="1090"/>
        </w:tabs>
        <w:spacing w:after="0" w:line="360" w:lineRule="auto"/>
        <w:ind w:left="567" w:firstLine="142"/>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ФИАИА;</w:t>
      </w:r>
    </w:p>
    <w:p w14:paraId="40B816DC">
      <w:pPr>
        <w:widowControl w:val="0"/>
        <w:tabs>
          <w:tab w:val="left" w:pos="1066"/>
        </w:tabs>
        <w:spacing w:after="0" w:line="360" w:lineRule="auto"/>
        <w:ind w:left="567" w:firstLine="142"/>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ИМО;</w:t>
      </w:r>
    </w:p>
    <w:p w14:paraId="7C51E0CD">
      <w:pPr>
        <w:widowControl w:val="0"/>
        <w:tabs>
          <w:tab w:val="left" w:pos="1104"/>
        </w:tabs>
        <w:spacing w:after="0" w:line="360" w:lineRule="auto"/>
        <w:ind w:left="567" w:firstLine="142"/>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ОЭС-ЭКО;</w:t>
      </w:r>
    </w:p>
    <w:p w14:paraId="7AAF4482">
      <w:pPr>
        <w:widowControl w:val="0"/>
        <w:tabs>
          <w:tab w:val="left" w:pos="1070"/>
        </w:tabs>
        <w:spacing w:after="0" w:line="360" w:lineRule="auto"/>
        <w:ind w:left="567" w:firstLine="142"/>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е)</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МТП.</w:t>
      </w:r>
    </w:p>
    <w:p w14:paraId="0F35F23A">
      <w:pPr>
        <w:widowControl w:val="0"/>
        <w:spacing w:after="0" w:line="360" w:lineRule="auto"/>
        <w:ind w:firstLine="700"/>
        <w:jc w:val="both"/>
        <w:outlineLvl w:val="1"/>
        <w:rPr>
          <w:rFonts w:ascii="Times New Roman" w:hAnsi="Times New Roman" w:eastAsia="Calibri" w:cs="Times New Roman"/>
          <w:b/>
          <w:bCs/>
          <w:color w:val="auto"/>
          <w:sz w:val="26"/>
          <w:szCs w:val="26"/>
          <w:lang w:eastAsia="ru-RU"/>
        </w:rPr>
      </w:pPr>
      <w:bookmarkStart w:id="22" w:name="bookmark113"/>
      <w:r>
        <w:rPr>
          <w:rFonts w:ascii="Times New Roman" w:hAnsi="Times New Roman" w:eastAsia="Calibri" w:cs="Times New Roman"/>
          <w:b/>
          <w:bCs/>
          <w:color w:val="auto"/>
          <w:sz w:val="26"/>
          <w:szCs w:val="26"/>
          <w:lang w:eastAsia="ru-RU"/>
        </w:rPr>
        <w:t>№ 10. Для правосубъектности государств характерны следующие качества:</w:t>
      </w:r>
      <w:bookmarkEnd w:id="22"/>
    </w:p>
    <w:p w14:paraId="33266A85">
      <w:pPr>
        <w:widowControl w:val="0"/>
        <w:tabs>
          <w:tab w:val="left" w:pos="1080"/>
        </w:tabs>
        <w:spacing w:after="0" w:line="360" w:lineRule="auto"/>
        <w:ind w:firstLine="567"/>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 - создавать нормы международного экономического права;</w:t>
      </w:r>
    </w:p>
    <w:p w14:paraId="5390DB2C">
      <w:pPr>
        <w:widowControl w:val="0"/>
        <w:tabs>
          <w:tab w:val="left" w:pos="1080"/>
        </w:tabs>
        <w:spacing w:after="0" w:line="360" w:lineRule="auto"/>
        <w:ind w:firstLine="567"/>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 -починяться непосредственному воздействию международного</w:t>
      </w:r>
    </w:p>
    <w:p w14:paraId="7A740733">
      <w:pPr>
        <w:widowControl w:val="0"/>
        <w:spacing w:after="0" w:line="360" w:lineRule="auto"/>
        <w:ind w:firstLine="567"/>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экономического права;</w:t>
      </w:r>
    </w:p>
    <w:p w14:paraId="713E33BF">
      <w:pPr>
        <w:widowControl w:val="0"/>
        <w:spacing w:after="0" w:line="360" w:lineRule="auto"/>
        <w:ind w:firstLine="567"/>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обладать правами и обязанностями; -участвовать в международных отношениях;</w:t>
      </w:r>
    </w:p>
    <w:p w14:paraId="1C8B4473">
      <w:pPr>
        <w:widowControl w:val="0"/>
        <w:spacing w:after="0" w:line="360" w:lineRule="auto"/>
        <w:ind w:firstLine="567"/>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нести ответственность по международному экономическому праву;</w:t>
      </w:r>
    </w:p>
    <w:p w14:paraId="3B44062E">
      <w:pPr>
        <w:widowControl w:val="0"/>
        <w:tabs>
          <w:tab w:val="left" w:pos="1099"/>
        </w:tabs>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 правоспособность; -дееспособность; -деликтоспсобность.</w:t>
      </w:r>
    </w:p>
    <w:p w14:paraId="4B8A3A35">
      <w:pPr>
        <w:widowControl w:val="0"/>
        <w:tabs>
          <w:tab w:val="left" w:pos="1090"/>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 верны оба утверждения.</w:t>
      </w:r>
    </w:p>
    <w:p w14:paraId="6834ACA3">
      <w:pPr>
        <w:widowControl w:val="0"/>
        <w:spacing w:after="0" w:line="360" w:lineRule="auto"/>
        <w:ind w:firstLine="700"/>
        <w:jc w:val="both"/>
        <w:outlineLvl w:val="1"/>
        <w:rPr>
          <w:rFonts w:ascii="Times New Roman" w:hAnsi="Times New Roman" w:eastAsia="Calibri" w:cs="Times New Roman"/>
          <w:b/>
          <w:bCs/>
          <w:color w:val="auto"/>
          <w:sz w:val="26"/>
          <w:szCs w:val="26"/>
          <w:lang w:eastAsia="ru-RU"/>
        </w:rPr>
      </w:pPr>
      <w:bookmarkStart w:id="23" w:name="bookmark114"/>
      <w:r>
        <w:rPr>
          <w:rFonts w:ascii="Times New Roman" w:hAnsi="Times New Roman" w:eastAsia="Calibri" w:cs="Times New Roman"/>
          <w:b/>
          <w:bCs/>
          <w:color w:val="auto"/>
          <w:sz w:val="26"/>
          <w:szCs w:val="26"/>
          <w:lang w:eastAsia="ru-RU"/>
        </w:rPr>
        <w:t>№ 11. Экономическая интеграция это:</w:t>
      </w:r>
      <w:bookmarkEnd w:id="23"/>
    </w:p>
    <w:p w14:paraId="40E0CDBE">
      <w:pPr>
        <w:widowControl w:val="0"/>
        <w:tabs>
          <w:tab w:val="left" w:pos="1134"/>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переплетение национальных хозяйств в единое экономическое пространство;</w:t>
      </w:r>
    </w:p>
    <w:p w14:paraId="3C46686D">
      <w:pPr>
        <w:widowControl w:val="0"/>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процесс взаимодействия в международной экономической системе публичных и частных лиц с целью установления расширенного экономического пространства, в котором могут свободно циркулировать различные факторы производства: товары/услуги, финансы, инвестиции, рабочая сила.</w:t>
      </w:r>
    </w:p>
    <w:p w14:paraId="4C04717D">
      <w:pPr>
        <w:widowControl w:val="0"/>
        <w:spacing w:after="0" w:line="360" w:lineRule="auto"/>
        <w:ind w:firstLine="700"/>
        <w:jc w:val="both"/>
        <w:outlineLvl w:val="1"/>
        <w:rPr>
          <w:rFonts w:ascii="Times New Roman" w:hAnsi="Times New Roman" w:eastAsia="Calibri" w:cs="Times New Roman"/>
          <w:b/>
          <w:bCs/>
          <w:color w:val="auto"/>
          <w:sz w:val="26"/>
          <w:szCs w:val="26"/>
          <w:lang w:eastAsia="ru-RU"/>
        </w:rPr>
      </w:pPr>
      <w:bookmarkStart w:id="24" w:name="bookmark115"/>
      <w:r>
        <w:rPr>
          <w:rFonts w:ascii="Times New Roman" w:hAnsi="Times New Roman" w:eastAsia="Calibri" w:cs="Times New Roman"/>
          <w:b/>
          <w:bCs/>
          <w:color w:val="auto"/>
          <w:sz w:val="26"/>
          <w:szCs w:val="26"/>
          <w:lang w:eastAsia="ru-RU"/>
        </w:rPr>
        <w:t>№ 12. Предметом правового регулирования государств являются:</w:t>
      </w:r>
      <w:bookmarkEnd w:id="24"/>
    </w:p>
    <w:p w14:paraId="19D591D4">
      <w:pPr>
        <w:widowControl w:val="0"/>
        <w:spacing w:after="0" w:line="360" w:lineRule="auto"/>
        <w:ind w:firstLine="700"/>
        <w:jc w:val="both"/>
        <w:outlineLvl w:val="1"/>
        <w:rPr>
          <w:rFonts w:ascii="Times New Roman" w:hAnsi="Times New Roman" w:eastAsia="Calibri" w:cs="Times New Roman"/>
          <w:b/>
          <w:bCs/>
          <w:color w:val="auto"/>
          <w:sz w:val="26"/>
          <w:szCs w:val="26"/>
          <w:lang w:eastAsia="ru-RU"/>
        </w:rPr>
      </w:pPr>
      <w:bookmarkStart w:id="25" w:name="bookmark116"/>
      <w:r>
        <w:rPr>
          <w:rFonts w:ascii="Times New Roman" w:hAnsi="Times New Roman" w:eastAsia="Calibri" w:cs="Times New Roman"/>
          <w:b/>
          <w:bCs/>
          <w:color w:val="auto"/>
          <w:sz w:val="26"/>
          <w:szCs w:val="26"/>
          <w:lang w:eastAsia="ru-RU"/>
        </w:rPr>
        <w:t>№ 13. Какие из перечисленных государственных органов осуществляют функции внешнеэкономического характера?</w:t>
      </w:r>
      <w:bookmarkEnd w:id="25"/>
    </w:p>
    <w:p w14:paraId="5B17EEF9">
      <w:pPr>
        <w:widowControl w:val="0"/>
        <w:tabs>
          <w:tab w:val="left" w:pos="1070"/>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Президент РФ;</w:t>
      </w:r>
    </w:p>
    <w:p w14:paraId="7719E49E">
      <w:pPr>
        <w:widowControl w:val="0"/>
        <w:tabs>
          <w:tab w:val="left" w:pos="1099"/>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Федеральное Собрание;</w:t>
      </w:r>
    </w:p>
    <w:p w14:paraId="29D66957">
      <w:pPr>
        <w:widowControl w:val="0"/>
        <w:tabs>
          <w:tab w:val="left" w:pos="1080"/>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Правительство РФ (и его Председатель);</w:t>
      </w:r>
    </w:p>
    <w:p w14:paraId="54E8144D">
      <w:pPr>
        <w:widowControl w:val="0"/>
        <w:tabs>
          <w:tab w:val="left" w:pos="1066"/>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МИД РФ (и Министр иностранных дел);</w:t>
      </w:r>
    </w:p>
    <w:p w14:paraId="705B0F9D">
      <w:pPr>
        <w:widowControl w:val="0"/>
        <w:spacing w:after="0" w:line="360" w:lineRule="auto"/>
        <w:ind w:firstLine="7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 Министерство экономического развития и торговли.</w:t>
      </w:r>
    </w:p>
    <w:p w14:paraId="14475285">
      <w:pPr>
        <w:widowControl w:val="0"/>
        <w:spacing w:after="0" w:line="360" w:lineRule="auto"/>
        <w:ind w:firstLine="720"/>
        <w:jc w:val="both"/>
        <w:outlineLvl w:val="1"/>
        <w:rPr>
          <w:rFonts w:ascii="Times New Roman" w:hAnsi="Times New Roman" w:eastAsia="Calibri" w:cs="Times New Roman"/>
          <w:b/>
          <w:bCs/>
          <w:color w:val="auto"/>
          <w:sz w:val="26"/>
          <w:szCs w:val="26"/>
          <w:lang w:eastAsia="ru-RU"/>
        </w:rPr>
      </w:pPr>
      <w:bookmarkStart w:id="26" w:name="bookmark117"/>
      <w:r>
        <w:rPr>
          <w:rFonts w:ascii="Times New Roman" w:hAnsi="Times New Roman" w:eastAsia="Calibri" w:cs="Times New Roman"/>
          <w:b/>
          <w:bCs/>
          <w:color w:val="auto"/>
          <w:sz w:val="26"/>
          <w:szCs w:val="26"/>
          <w:lang w:eastAsia="ru-RU"/>
        </w:rPr>
        <w:t>№ 14. Выберите правильный ответ из предлагаемых вариантов:</w:t>
      </w:r>
      <w:bookmarkEnd w:id="26"/>
    </w:p>
    <w:p w14:paraId="1B6F90D6">
      <w:pPr>
        <w:widowControl w:val="0"/>
        <w:spacing w:after="0" w:line="360" w:lineRule="auto"/>
        <w:ind w:firstLine="7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Сторонами международного договора в сфере международных экономических отношениях являются:</w:t>
      </w:r>
    </w:p>
    <w:p w14:paraId="0937CCEE">
      <w:pPr>
        <w:widowControl w:val="0"/>
        <w:tabs>
          <w:tab w:val="left" w:pos="1268"/>
        </w:tabs>
        <w:spacing w:after="0" w:line="360" w:lineRule="auto"/>
        <w:ind w:firstLine="7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основные и производные субъекты МП/МЭП, а также операторы</w:t>
      </w:r>
    </w:p>
    <w:p w14:paraId="13325615">
      <w:pPr>
        <w:widowControl w:val="0"/>
        <w:spacing w:after="0" w:line="36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МЭО;</w:t>
      </w:r>
    </w:p>
    <w:p w14:paraId="489C8FBF">
      <w:pPr>
        <w:widowControl w:val="0"/>
        <w:tabs>
          <w:tab w:val="left" w:pos="1110"/>
        </w:tabs>
        <w:spacing w:after="0" w:line="360" w:lineRule="auto"/>
        <w:ind w:firstLine="7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участники МЭО;</w:t>
      </w:r>
    </w:p>
    <w:p w14:paraId="3C7383FD">
      <w:pPr>
        <w:widowControl w:val="0"/>
        <w:tabs>
          <w:tab w:val="left" w:pos="1110"/>
        </w:tabs>
        <w:spacing w:after="0" w:line="360" w:lineRule="auto"/>
        <w:ind w:firstLine="7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субъекты МП/МЭП, обладающие договорной правосубъктностью.</w:t>
      </w:r>
    </w:p>
    <w:p w14:paraId="60A7937E">
      <w:pPr>
        <w:widowControl w:val="0"/>
        <w:spacing w:after="0" w:line="360" w:lineRule="auto"/>
        <w:ind w:firstLine="720"/>
        <w:jc w:val="both"/>
        <w:outlineLvl w:val="1"/>
        <w:rPr>
          <w:rFonts w:ascii="Times New Roman" w:hAnsi="Times New Roman" w:eastAsia="Calibri" w:cs="Times New Roman"/>
          <w:b/>
          <w:bCs/>
          <w:color w:val="auto"/>
          <w:sz w:val="26"/>
          <w:szCs w:val="26"/>
          <w:lang w:eastAsia="ru-RU"/>
        </w:rPr>
      </w:pPr>
      <w:bookmarkStart w:id="27" w:name="bookmark118"/>
      <w:r>
        <w:rPr>
          <w:rFonts w:ascii="Times New Roman" w:hAnsi="Times New Roman" w:eastAsia="Calibri" w:cs="Times New Roman"/>
          <w:b/>
          <w:bCs/>
          <w:color w:val="auto"/>
          <w:sz w:val="26"/>
          <w:szCs w:val="26"/>
          <w:lang w:eastAsia="ru-RU"/>
        </w:rPr>
        <w:t>№ 15. Приведите пример международного юридического лица в международном экономическом праве:</w:t>
      </w:r>
      <w:bookmarkEnd w:id="27"/>
    </w:p>
    <w:p w14:paraId="45F268F3">
      <w:pPr>
        <w:widowControl w:val="0"/>
        <w:spacing w:after="0" w:line="360" w:lineRule="auto"/>
        <w:ind w:firstLine="720"/>
        <w:jc w:val="both"/>
        <w:outlineLvl w:val="1"/>
        <w:rPr>
          <w:rFonts w:ascii="Times New Roman" w:hAnsi="Times New Roman" w:eastAsia="Calibri" w:cs="Times New Roman"/>
          <w:b/>
          <w:bCs/>
          <w:color w:val="auto"/>
          <w:sz w:val="26"/>
          <w:szCs w:val="26"/>
          <w:lang w:eastAsia="ru-RU"/>
        </w:rPr>
      </w:pPr>
    </w:p>
    <w:p w14:paraId="13877E13">
      <w:pPr>
        <w:widowControl w:val="0"/>
        <w:spacing w:after="0" w:line="360" w:lineRule="auto"/>
        <w:ind w:left="23" w:right="23" w:firstLine="720"/>
        <w:jc w:val="both"/>
        <w:outlineLvl w:val="1"/>
        <w:rPr>
          <w:rFonts w:ascii="Times New Roman" w:hAnsi="Times New Roman" w:cs="Times New Roman"/>
          <w:b/>
          <w:color w:val="auto"/>
          <w:sz w:val="26"/>
          <w:szCs w:val="26"/>
          <w:lang w:eastAsia="ru-RU" w:bidi="ru-RU"/>
        </w:rPr>
      </w:pPr>
      <w:r>
        <w:rPr>
          <w:rFonts w:ascii="Times New Roman" w:hAnsi="Times New Roman" w:cs="Times New Roman"/>
          <w:b/>
          <w:color w:val="auto"/>
          <w:sz w:val="26"/>
          <w:szCs w:val="26"/>
        </w:rPr>
        <w:t>Тема 3.</w:t>
      </w:r>
      <w:r>
        <w:rPr>
          <w:rFonts w:ascii="Times New Roman" w:hAnsi="Times New Roman" w:cs="Times New Roman"/>
          <w:color w:val="auto"/>
          <w:sz w:val="26"/>
          <w:szCs w:val="26"/>
          <w:lang w:eastAsia="ru-RU" w:bidi="ru-RU"/>
        </w:rPr>
        <w:t xml:space="preserve"> </w:t>
      </w:r>
      <w:r>
        <w:rPr>
          <w:rFonts w:ascii="Times New Roman" w:hAnsi="Times New Roman" w:cs="Times New Roman"/>
          <w:b/>
          <w:color w:val="auto"/>
          <w:sz w:val="26"/>
          <w:szCs w:val="26"/>
          <w:lang w:eastAsia="ru-RU" w:bidi="ru-RU"/>
        </w:rPr>
        <w:t>Источники международного экономического права.</w:t>
      </w:r>
    </w:p>
    <w:p w14:paraId="73F62E44">
      <w:pPr>
        <w:keepNext/>
        <w:keepLines/>
        <w:spacing w:after="0" w:line="360" w:lineRule="auto"/>
        <w:ind w:firstLine="680"/>
        <w:jc w:val="both"/>
        <w:outlineLvl w:val="1"/>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Раскройте содержание следующих терминов и понятий:</w:t>
      </w:r>
    </w:p>
    <w:p w14:paraId="2CCD6106">
      <w:pPr>
        <w:spacing w:after="0" w:line="360" w:lineRule="auto"/>
        <w:ind w:right="20" w:firstLine="68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Альтернат, аннулирование, денонсация, депозитарий, «джентельменское соглашение», доктрина, источник международного экономического права, имплементация, кодификация источников права, международный договор, международно-правовой обычай, нотификация, оговорка в международном договоре, парафирование, пролонгация, промульгация, ратификация, систематизация источников права, унификация источников права.</w:t>
      </w:r>
    </w:p>
    <w:p w14:paraId="58C9AB3B">
      <w:pPr>
        <w:spacing w:after="60" w:line="360" w:lineRule="auto"/>
        <w:ind w:firstLine="68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Задания:</w:t>
      </w:r>
    </w:p>
    <w:p w14:paraId="58AEC41B">
      <w:pPr>
        <w:numPr>
          <w:ilvl w:val="0"/>
          <w:numId w:val="37"/>
        </w:numPr>
        <w:tabs>
          <w:tab w:val="left" w:pos="1162"/>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На основе международного договора в сфере международных экономических отношений приведите примеры норм международного права согласно общепринятой классификации.</w:t>
      </w:r>
    </w:p>
    <w:p w14:paraId="11E8C5A5">
      <w:pPr>
        <w:numPr>
          <w:ilvl w:val="0"/>
          <w:numId w:val="37"/>
        </w:numPr>
        <w:tabs>
          <w:tab w:val="left" w:pos="1219"/>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Подготовьте сообщение на тему: «Материальные источники современного экономического права» и обоснуйте их виды исходя из тенденций развития международных экономических отношений, влияющих на формирование и реализацию норм международного экономического права.</w:t>
      </w:r>
    </w:p>
    <w:p w14:paraId="0A1F7215">
      <w:pPr>
        <w:widowControl w:val="0"/>
        <w:numPr>
          <w:ilvl w:val="0"/>
          <w:numId w:val="37"/>
        </w:numPr>
        <w:tabs>
          <w:tab w:val="left" w:pos="1085"/>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Согласно статей 10; 11 и 13 Устава ООН Генеральная Ассамблея уполномочена «делать рекомендации». Прокомментируйте данные нормы. Могут ли акты международных организаций носить общеобязательный характер и являться источниками международного права/международного экономического права?</w:t>
      </w:r>
    </w:p>
    <w:p w14:paraId="6BB42557">
      <w:pPr>
        <w:widowControl w:val="0"/>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b/>
          <w:bCs/>
          <w:color w:val="auto"/>
          <w:sz w:val="26"/>
          <w:szCs w:val="26"/>
          <w:shd w:val="clear" w:color="auto" w:fill="FFFFFF"/>
          <w:lang w:eastAsia="ru-RU"/>
        </w:rPr>
        <w:t>4.</w:t>
      </w:r>
      <w:r>
        <w:rPr>
          <w:rFonts w:ascii="Times New Roman" w:hAnsi="Times New Roman" w:eastAsia="Calibri" w:cs="Times New Roman"/>
          <w:color w:val="auto"/>
          <w:sz w:val="26"/>
          <w:szCs w:val="26"/>
          <w:lang w:eastAsia="ru-RU"/>
        </w:rPr>
        <w:t xml:space="preserve"> Можно ли составить перечень источников международного экономического права по принципу иерархии (в зависимости от их юридической силы)?</w:t>
      </w:r>
    </w:p>
    <w:p w14:paraId="46E41014">
      <w:pPr>
        <w:keepNext/>
        <w:keepLines/>
        <w:spacing w:after="126" w:line="360" w:lineRule="auto"/>
        <w:ind w:left="4420"/>
        <w:outlineLvl w:val="1"/>
        <w:rPr>
          <w:rFonts w:ascii="Times New Roman" w:hAnsi="Times New Roman" w:eastAsia="Calibri" w:cs="Times New Roman"/>
          <w:b/>
          <w:bCs/>
          <w:color w:val="auto"/>
          <w:sz w:val="26"/>
          <w:szCs w:val="26"/>
          <w:lang w:eastAsia="ru-RU"/>
        </w:rPr>
      </w:pPr>
      <w:bookmarkStart w:id="28" w:name="bookmark90"/>
      <w:r>
        <w:rPr>
          <w:rFonts w:ascii="Times New Roman" w:hAnsi="Times New Roman" w:eastAsia="Calibri" w:cs="Times New Roman"/>
          <w:b/>
          <w:bCs/>
          <w:color w:val="auto"/>
          <w:sz w:val="26"/>
          <w:szCs w:val="26"/>
          <w:lang w:eastAsia="ru-RU"/>
        </w:rPr>
        <w:t>Задачи</w:t>
      </w:r>
      <w:bookmarkEnd w:id="28"/>
    </w:p>
    <w:p w14:paraId="0EFC833A">
      <w:pPr>
        <w:spacing w:after="0" w:line="360" w:lineRule="auto"/>
        <w:ind w:right="20" w:firstLine="680"/>
        <w:jc w:val="both"/>
        <w:rPr>
          <w:rFonts w:ascii="Times New Roman" w:hAnsi="Times New Roman" w:eastAsia="Calibri" w:cs="Times New Roman"/>
          <w:color w:val="auto"/>
          <w:sz w:val="26"/>
          <w:szCs w:val="26"/>
          <w:lang w:eastAsia="ru-RU"/>
        </w:rPr>
      </w:pPr>
      <w:r>
        <w:rPr>
          <w:rFonts w:ascii="Times New Roman" w:hAnsi="Times New Roman" w:eastAsia="Calibri" w:cs="Times New Roman"/>
          <w:b/>
          <w:bCs/>
          <w:color w:val="auto"/>
          <w:sz w:val="26"/>
          <w:szCs w:val="26"/>
          <w:shd w:val="clear" w:color="auto" w:fill="FFFFFF"/>
          <w:lang w:eastAsia="ru-RU"/>
        </w:rPr>
        <w:t>1. Ломейские конвенции.</w:t>
      </w:r>
      <w:r>
        <w:rPr>
          <w:rFonts w:ascii="Times New Roman" w:hAnsi="Times New Roman" w:eastAsia="Calibri" w:cs="Times New Roman"/>
          <w:color w:val="auto"/>
          <w:sz w:val="26"/>
          <w:szCs w:val="26"/>
          <w:lang w:eastAsia="ru-RU"/>
        </w:rPr>
        <w:t xml:space="preserve"> Своя система стабилизации товарных рынков существует во взаимоотношениях между ЕС и развивающимися странами в рамках Ломейских конвенций (иногда их называют Ломскими). Это ещё один пример многостороннего регулирования комплекса вопросов в международной экономической системе.</w:t>
      </w:r>
    </w:p>
    <w:p w14:paraId="6B1AA913">
      <w:pPr>
        <w:spacing w:after="60" w:line="360" w:lineRule="auto"/>
        <w:ind w:right="20" w:firstLine="68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Первая Ломейская конвенция была подписана в 1975 году в г. Ломе, столице Того, между странами ЕС и странами-членами ЕС, с одной стороны, и 46 государствами Африки, Карибского бассейна и Тихого океана (АКТ), с другой стороны, сроком на 10 лет. По истечении каждого 10-летнего периода подписывается новая редакция Ломейской конвенции.</w:t>
      </w:r>
    </w:p>
    <w:p w14:paraId="7A5231F7">
      <w:pPr>
        <w:spacing w:after="60" w:line="360" w:lineRule="auto"/>
        <w:ind w:right="20" w:firstLine="68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Последняя, 4-я Ломейская конвенция, была подписана между ЕС и 68 государствами АКТ в 1989 году.</w:t>
      </w:r>
    </w:p>
    <w:p w14:paraId="742846A8">
      <w:pPr>
        <w:spacing w:after="0" w:line="360" w:lineRule="auto"/>
        <w:ind w:right="20" w:firstLine="68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 основу стабилизационных механизмов Конвенции положены так называемые программы «Стабекс» и «Сисмин».</w:t>
      </w:r>
    </w:p>
    <w:p w14:paraId="7D21AD8D">
      <w:pPr>
        <w:spacing w:after="60" w:line="360" w:lineRule="auto"/>
        <w:ind w:left="20" w:right="20" w:firstLine="68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«Стабекс» - это система, согласно которой ЕС гарантирует государствам АКТ определённый уровень экспорта сырьевых товаров; в ней заложен также механизм компенсации потерь вследствие конъюктуры мирового рынка тем государствам, экономика которых зависит от экспорта небольшой номенклатуры сырьевых ресурсов.</w:t>
      </w:r>
    </w:p>
    <w:p w14:paraId="648949A9">
      <w:pPr>
        <w:spacing w:after="60" w:line="360" w:lineRule="auto"/>
        <w:ind w:left="20" w:right="20" w:firstLine="68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Система «Сиабекс» применяется к 12 группам товаров, в основном сельскохозяйственных: арахисовые, какао, хлопок, кокосовые, продукты пальм, кожи, древесина, чай, железная руда и др.</w:t>
      </w:r>
    </w:p>
    <w:p w14:paraId="1F24A18E">
      <w:pPr>
        <w:spacing w:after="60" w:line="360" w:lineRule="auto"/>
        <w:ind w:left="20" w:right="20" w:firstLine="68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Система «Сисмин» направлена на финансовую поддержку и обеспечение конкурентноспособности минерально-сырьевого потенциала стран АКТ. Она охватывает следующие виды минерального сырья: медь, кобальт, бокситы, алюминий, фосфаты, марганец, олово, железистые пириты, уран.</w:t>
      </w:r>
    </w:p>
    <w:p w14:paraId="226AC608">
      <w:pPr>
        <w:spacing w:after="60" w:line="360" w:lineRule="auto"/>
        <w:ind w:left="20" w:right="20" w:firstLine="68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Финансирование по программе «Сисмин» осуществляется в форме специальных - льготных - кредитов под 1% годовых сроком на 40 лет с отсрочкой платежей по процентам на 10 лет.</w:t>
      </w:r>
      <w:r>
        <w:rPr>
          <w:rFonts w:ascii="Times New Roman" w:hAnsi="Times New Roman" w:eastAsia="Calibri" w:cs="Times New Roman"/>
          <w:color w:val="auto"/>
          <w:sz w:val="26"/>
          <w:szCs w:val="26"/>
          <w:vertAlign w:val="superscript"/>
          <w:lang w:eastAsia="ru-RU"/>
        </w:rPr>
        <w:footnoteReference w:id="3"/>
      </w:r>
    </w:p>
    <w:p w14:paraId="1C011BCD">
      <w:pPr>
        <w:spacing w:after="60" w:line="360" w:lineRule="auto"/>
        <w:ind w:left="20" w:right="20" w:firstLine="68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Классифицируйте Ломейские конвенции как один из видов международных договоров по следующим основаниям:</w:t>
      </w:r>
    </w:p>
    <w:p w14:paraId="1747495E">
      <w:pPr>
        <w:tabs>
          <w:tab w:val="left" w:pos="983"/>
        </w:tabs>
        <w:spacing w:after="0" w:line="360" w:lineRule="auto"/>
        <w:ind w:left="20" w:firstLine="68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по типу регулируемых отношений;</w:t>
      </w:r>
    </w:p>
    <w:p w14:paraId="42438F24">
      <w:pPr>
        <w:tabs>
          <w:tab w:val="left" w:pos="1002"/>
        </w:tabs>
        <w:spacing w:after="0" w:line="360" w:lineRule="auto"/>
        <w:ind w:left="20" w:firstLine="68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по форме;</w:t>
      </w:r>
    </w:p>
    <w:p w14:paraId="76873E89">
      <w:pPr>
        <w:tabs>
          <w:tab w:val="left" w:pos="998"/>
        </w:tabs>
        <w:spacing w:after="0" w:line="360" w:lineRule="auto"/>
        <w:ind w:left="20" w:firstLine="68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по количеству участников;</w:t>
      </w:r>
    </w:p>
    <w:p w14:paraId="3C35DA44">
      <w:pPr>
        <w:tabs>
          <w:tab w:val="left" w:pos="978"/>
        </w:tabs>
        <w:spacing w:after="0" w:line="360" w:lineRule="auto"/>
        <w:ind w:left="20" w:firstLine="68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по времени действия;</w:t>
      </w:r>
    </w:p>
    <w:p w14:paraId="52C93A73">
      <w:pPr>
        <w:tabs>
          <w:tab w:val="left" w:pos="1007"/>
        </w:tabs>
        <w:spacing w:after="0" w:line="360" w:lineRule="auto"/>
        <w:ind w:left="20" w:firstLine="68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по пространству действия;</w:t>
      </w:r>
    </w:p>
    <w:p w14:paraId="4E02F4F7">
      <w:pPr>
        <w:tabs>
          <w:tab w:val="left" w:pos="983"/>
        </w:tabs>
        <w:spacing w:after="0" w:line="360" w:lineRule="auto"/>
        <w:ind w:left="20" w:firstLine="68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е)</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по возможности присоединения.</w:t>
      </w:r>
    </w:p>
    <w:p w14:paraId="05CDBEFF">
      <w:pPr>
        <w:spacing w:after="0" w:line="360" w:lineRule="auto"/>
        <w:ind w:left="20" w:right="20" w:firstLine="68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Что является предметом регулирования Ломейских конвенций? Можно ли говорить об их пролонгации? Объясните порядок вступления в силу Ломейских конвенций.</w:t>
      </w:r>
    </w:p>
    <w:p w14:paraId="45F4CD8B">
      <w:pPr>
        <w:numPr>
          <w:ilvl w:val="1"/>
          <w:numId w:val="37"/>
        </w:numPr>
        <w:tabs>
          <w:tab w:val="left" w:pos="1090"/>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Главы правительств Тайваня и Японии во время одной из встреч, организуемых на таком уровне ежегодно, выступили с совместным заявлением в котором указали, что правительства, возглавляемые ими не будут применять торговых санкций против другой стороны в течение двух лет.</w:t>
      </w:r>
    </w:p>
    <w:p w14:paraId="2D00893E">
      <w:pPr>
        <w:spacing w:after="0" w:line="360" w:lineRule="auto"/>
        <w:ind w:left="20" w:firstLine="68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Является ли такое заявление международным договором?</w:t>
      </w:r>
    </w:p>
    <w:p w14:paraId="6094A8CA">
      <w:pPr>
        <w:numPr>
          <w:ilvl w:val="1"/>
          <w:numId w:val="37"/>
        </w:numPr>
        <w:tabs>
          <w:tab w:val="left" w:pos="1014"/>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Какие из международных нормативно-правовых актов содержат нормы международного публичного права:</w:t>
      </w:r>
    </w:p>
    <w:p w14:paraId="332CAE81">
      <w:pPr>
        <w:numPr>
          <w:ilvl w:val="2"/>
          <w:numId w:val="37"/>
        </w:numPr>
        <w:tabs>
          <w:tab w:val="left" w:pos="1234"/>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Договор между государством и иностранной фирмой о строительстве здания, согласно которому обязанности и права сторон будут регулироваться нормами международного права;</w:t>
      </w:r>
    </w:p>
    <w:p w14:paraId="6DA12B7E">
      <w:pPr>
        <w:numPr>
          <w:ilvl w:val="2"/>
          <w:numId w:val="37"/>
        </w:numPr>
        <w:tabs>
          <w:tab w:val="left" w:pos="1190"/>
        </w:tabs>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Устав ООН 1945 г.;</w:t>
      </w:r>
    </w:p>
    <w:p w14:paraId="110DD7E5">
      <w:pPr>
        <w:numPr>
          <w:ilvl w:val="2"/>
          <w:numId w:val="37"/>
        </w:numPr>
        <w:tabs>
          <w:tab w:val="left" w:pos="1455"/>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Положение о Министерстве иностранных дел Российской Федерации1995 г.;</w:t>
      </w:r>
    </w:p>
    <w:p w14:paraId="60675133">
      <w:pPr>
        <w:numPr>
          <w:ilvl w:val="2"/>
          <w:numId w:val="37"/>
        </w:numPr>
        <w:tabs>
          <w:tab w:val="left" w:pos="1258"/>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Договор между правительством Ирана и Англо-Иранской нефтяной компанией;</w:t>
      </w:r>
    </w:p>
    <w:p w14:paraId="53F3A5D2">
      <w:pPr>
        <w:numPr>
          <w:ilvl w:val="2"/>
          <w:numId w:val="37"/>
        </w:numPr>
        <w:tabs>
          <w:tab w:val="left" w:pos="1276"/>
        </w:tabs>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Договор о создании международной организации;</w:t>
      </w:r>
    </w:p>
    <w:p w14:paraId="257972D6">
      <w:pPr>
        <w:numPr>
          <w:ilvl w:val="2"/>
          <w:numId w:val="37"/>
        </w:numPr>
        <w:tabs>
          <w:tab w:val="left" w:pos="1214"/>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Договор между Швейцарией и Международной Организацией Труда (МОТ) о размещении на территории Швейцарии штаб-квартиры МОТ;</w:t>
      </w:r>
    </w:p>
    <w:p w14:paraId="1E4873F9">
      <w:pPr>
        <w:numPr>
          <w:ilvl w:val="2"/>
          <w:numId w:val="37"/>
        </w:numPr>
        <w:tabs>
          <w:tab w:val="left" w:pos="1378"/>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Проект конвенции о международно-правовой ответственности государств;</w:t>
      </w:r>
    </w:p>
    <w:p w14:paraId="0361EF37">
      <w:pPr>
        <w:numPr>
          <w:ilvl w:val="2"/>
          <w:numId w:val="37"/>
        </w:numPr>
        <w:tabs>
          <w:tab w:val="left" w:pos="1219"/>
        </w:tabs>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Соглашение о таможенном союзе между Россией и Белоруссией 1995 г.;</w:t>
      </w:r>
    </w:p>
    <w:p w14:paraId="18E3DB85">
      <w:pPr>
        <w:numPr>
          <w:ilvl w:val="2"/>
          <w:numId w:val="37"/>
        </w:numPr>
        <w:tabs>
          <w:tab w:val="left" w:pos="1219"/>
        </w:tabs>
        <w:spacing w:after="24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Генеральное соглашение по тарифам и торговле (ГАТТ-47) со всеми поправками, со сложившейся в период 1947-1994 гг. системой прецедентов, толкований и изменений?</w:t>
      </w:r>
    </w:p>
    <w:p w14:paraId="4E41F54A">
      <w:pPr>
        <w:numPr>
          <w:ilvl w:val="1"/>
          <w:numId w:val="37"/>
        </w:numPr>
        <w:tabs>
          <w:tab w:val="left" w:pos="1147"/>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 Международный суд ООН было передано дело, в котором рассматривался спор о национализации Англо-Иранской нефтяной компании, интересы которой представляла Великобритания. Представители туманного Альбиона утверждали, что суд правомочен рассматривать спор, поскольку существует уговор между правительством Ирана и указанной нефтяной компанией, который по их мнению, является международным договором.</w:t>
      </w:r>
    </w:p>
    <w:p w14:paraId="56511DC8">
      <w:pPr>
        <w:spacing w:after="0" w:line="360" w:lineRule="auto"/>
        <w:ind w:right="20" w:firstLine="7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Как Вы полагаете, верно ли утверждение представителей Великобритании? Что такое международный договор? Какова его структура? Назовите основные стадии заключения международного договора. Какие способы вступления международного договора в силу Вы знаете? Сохраняет ли юридическую силу незарегистрированный международный договор? На каких языках составляют международные договоры?</w:t>
      </w:r>
    </w:p>
    <w:p w14:paraId="6054F2CD">
      <w:pPr>
        <w:numPr>
          <w:ilvl w:val="1"/>
          <w:numId w:val="37"/>
        </w:numPr>
        <w:tabs>
          <w:tab w:val="left" w:pos="994"/>
        </w:tabs>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Можно ли считать источником международного экономического права:</w:t>
      </w:r>
    </w:p>
    <w:p w14:paraId="00523285">
      <w:pPr>
        <w:numPr>
          <w:ilvl w:val="2"/>
          <w:numId w:val="37"/>
        </w:numPr>
        <w:tabs>
          <w:tab w:val="left" w:pos="1200"/>
        </w:tabs>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Хартию экономических прав и обязанностей государств 1974 г.</w:t>
      </w:r>
    </w:p>
    <w:p w14:paraId="350809B1">
      <w:pPr>
        <w:numPr>
          <w:ilvl w:val="2"/>
          <w:numId w:val="37"/>
        </w:numPr>
        <w:tabs>
          <w:tab w:val="left" w:pos="1205"/>
        </w:tabs>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Договор о создании Экономического союза 1993 г.;</w:t>
      </w:r>
    </w:p>
    <w:p w14:paraId="49463F5C">
      <w:pPr>
        <w:numPr>
          <w:ilvl w:val="2"/>
          <w:numId w:val="37"/>
        </w:numPr>
        <w:tabs>
          <w:tab w:val="left" w:pos="1200"/>
        </w:tabs>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Конвенцию о защите прав инвестора 1997 г.;</w:t>
      </w:r>
    </w:p>
    <w:p w14:paraId="36E2F744">
      <w:pPr>
        <w:numPr>
          <w:ilvl w:val="2"/>
          <w:numId w:val="37"/>
        </w:numPr>
        <w:tabs>
          <w:tab w:val="left" w:pos="1536"/>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Федеральный закон «О государственном регулировании внешнеторговой деятельности» 1995 г.;</w:t>
      </w:r>
    </w:p>
    <w:p w14:paraId="6043647B">
      <w:pPr>
        <w:numPr>
          <w:ilvl w:val="2"/>
          <w:numId w:val="37"/>
        </w:numPr>
        <w:tabs>
          <w:tab w:val="left" w:pos="1243"/>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Регламент Международного коммерческого арбитражного суда при Торгово-промышленной палате Российской Федерации 1995г.;</w:t>
      </w:r>
    </w:p>
    <w:p w14:paraId="50438D7C">
      <w:pPr>
        <w:numPr>
          <w:ilvl w:val="2"/>
          <w:numId w:val="37"/>
        </w:numPr>
        <w:tabs>
          <w:tab w:val="left" w:pos="1334"/>
        </w:tabs>
        <w:spacing w:after="244"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Решение Международного Суда ООН по спору между двумя государствами?</w:t>
      </w:r>
    </w:p>
    <w:p w14:paraId="6DCEE005">
      <w:pPr>
        <w:numPr>
          <w:ilvl w:val="1"/>
          <w:numId w:val="37"/>
        </w:numPr>
        <w:tabs>
          <w:tab w:val="left" w:pos="1138"/>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В 1990 г. Санкт-Петербург и Эстония заключили Генеральное соглашение «О торгово-экономическом, социально-культурном и правовом сотрудничестве», в 1996г. был заключён договор «О сотрудничестве в области туризма» между администрацией Белгородской области и Правительством Автономной Республики Крым «О сотрудничестве в области туризма». Всего субъектами Российской Федерации к 2000 году было заключено около 1 тысячи подобных соглашений с зарубежными партнёрами. </w:t>
      </w:r>
      <w:r>
        <w:rPr>
          <w:rFonts w:ascii="Times New Roman" w:hAnsi="Times New Roman" w:eastAsia="Calibri" w:cs="Times New Roman"/>
          <w:color w:val="auto"/>
          <w:sz w:val="26"/>
          <w:szCs w:val="26"/>
          <w:vertAlign w:val="superscript"/>
          <w:lang w:eastAsia="ru-RU"/>
        </w:rPr>
        <w:footnoteReference w:id="4"/>
      </w:r>
    </w:p>
    <w:p w14:paraId="765CC7D7">
      <w:pPr>
        <w:spacing w:after="0" w:line="360" w:lineRule="auto"/>
        <w:ind w:right="20" w:firstLine="7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Как Вы считаете, можно ли подобного рода соглашения считать международными договорами?</w:t>
      </w:r>
    </w:p>
    <w:p w14:paraId="35C334DD">
      <w:pPr>
        <w:spacing w:after="0" w:line="360" w:lineRule="auto"/>
        <w:ind w:left="20" w:righ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Обратите внимание на статьи 15; 71; 72; 73; 76 Конституции Российской Федерации 1993 г. и на статью 7 Федерального закона от 4 января 1999 г. «О координации международных и внешнеэкономических связей субъектов Российской Федерации» норма права которой устанавливает, что: «Соглашения об осуществлении международных внешнеэкономических связей, заключаемых органами государственной власти субъекта Российской Федерации, независимо от формы и содержания, не являются международными договорами». Прокомментируйте как сочетаются положения этих статей.</w:t>
      </w:r>
    </w:p>
    <w:p w14:paraId="42ED7F9F">
      <w:pPr>
        <w:numPr>
          <w:ilvl w:val="1"/>
          <w:numId w:val="37"/>
        </w:numPr>
        <w:tabs>
          <w:tab w:val="left" w:pos="1066"/>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 декабре 1981 года в связи с введением в Польше чрезвычайного положения, Франция в одностороннем порядке приостановила выполнение двустороннего договора 1972 года о развитии промышленного, экономического и научно-технического сотрудничества; прекратила выполнение соглашения 1980 года о предоставлении кредита для польских закупок зерновых во Франции, а также финансирование контракта по вопросу о строительстве комплекса по производству удобрений.</w:t>
      </w:r>
    </w:p>
    <w:p w14:paraId="776F5A58">
      <w:pPr>
        <w:spacing w:after="300" w:line="360" w:lineRule="auto"/>
        <w:ind w:left="20" w:righ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На основе анализа Венской конвенции о праве международных договоров 1969 года назовите способы прекращения действия международного договора и условия его недействительности.</w:t>
      </w:r>
    </w:p>
    <w:p w14:paraId="03EC9FDB">
      <w:pPr>
        <w:numPr>
          <w:ilvl w:val="1"/>
          <w:numId w:val="37"/>
        </w:numPr>
        <w:tabs>
          <w:tab w:val="left" w:pos="994"/>
        </w:tabs>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Приведите примеры известных Вам международных договоров:</w:t>
      </w:r>
    </w:p>
    <w:p w14:paraId="0E47EF0C">
      <w:pPr>
        <w:numPr>
          <w:ilvl w:val="2"/>
          <w:numId w:val="37"/>
        </w:numPr>
        <w:tabs>
          <w:tab w:val="left" w:pos="1210"/>
        </w:tabs>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Об избежании двойного налогооблажения;</w:t>
      </w:r>
    </w:p>
    <w:p w14:paraId="5AD95829">
      <w:pPr>
        <w:numPr>
          <w:ilvl w:val="2"/>
          <w:numId w:val="37"/>
        </w:numPr>
        <w:tabs>
          <w:tab w:val="left" w:pos="1210"/>
        </w:tabs>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 торговле;</w:t>
      </w:r>
    </w:p>
    <w:p w14:paraId="237EBC54">
      <w:pPr>
        <w:numPr>
          <w:ilvl w:val="2"/>
          <w:numId w:val="37"/>
        </w:numPr>
        <w:tabs>
          <w:tab w:val="left" w:pos="1210"/>
        </w:tabs>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 поощрении капиталовложений и гарантиях инвестиций.</w:t>
      </w:r>
    </w:p>
    <w:p w14:paraId="75E0E1B1">
      <w:pPr>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Проанализируйте и дайте правовую характеристику каждому из этих</w:t>
      </w:r>
    </w:p>
    <w:p w14:paraId="79EDDCAC">
      <w:pPr>
        <w:spacing w:after="300" w:line="360" w:lineRule="auto"/>
        <w:ind w:left="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видов договоров.</w:t>
      </w:r>
    </w:p>
    <w:p w14:paraId="5D93EA3E">
      <w:pPr>
        <w:numPr>
          <w:ilvl w:val="1"/>
          <w:numId w:val="37"/>
        </w:numPr>
        <w:tabs>
          <w:tab w:val="left" w:pos="1105"/>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Государства Брахмания. Мифра и Роландия заключили договор о создании международной организации, финансируемой на принципе равноправия всех участников. Государство Роландия сделало оговорку следующего содержания: «Государство Роландия обязуется восполнять недостающую сумму бюджета в случае недостаточного финансирования деятельности организации со стороны государств Брахмании и Мифры».</w:t>
      </w:r>
    </w:p>
    <w:p w14:paraId="575CE2AB">
      <w:pPr>
        <w:widowControl w:val="0"/>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Как Вы считаете, допустима ли такая оговорка?</w:t>
      </w:r>
    </w:p>
    <w:p w14:paraId="053209A4">
      <w:pPr>
        <w:widowControl w:val="0"/>
        <w:spacing w:after="0" w:line="360" w:lineRule="auto"/>
        <w:ind w:left="20" w:firstLine="700"/>
        <w:jc w:val="both"/>
        <w:rPr>
          <w:rFonts w:ascii="Times New Roman" w:hAnsi="Times New Roman" w:eastAsia="Calibri" w:cs="Times New Roman"/>
          <w:color w:val="auto"/>
          <w:sz w:val="26"/>
          <w:szCs w:val="26"/>
          <w:lang w:eastAsia="ru-RU"/>
        </w:rPr>
      </w:pPr>
    </w:p>
    <w:p w14:paraId="21F28766">
      <w:pPr>
        <w:widowControl w:val="0"/>
        <w:spacing w:after="0" w:line="360" w:lineRule="auto"/>
        <w:ind w:left="20" w:firstLine="700"/>
        <w:jc w:val="both"/>
        <w:rPr>
          <w:rFonts w:ascii="Times New Roman" w:hAnsi="Times New Roman" w:eastAsia="Calibri" w:cs="Times New Roman"/>
          <w:color w:val="auto"/>
          <w:sz w:val="26"/>
          <w:szCs w:val="26"/>
          <w:lang w:eastAsia="ru-RU"/>
        </w:rPr>
      </w:pPr>
    </w:p>
    <w:p w14:paraId="5FF6EA15">
      <w:pPr>
        <w:widowControl w:val="0"/>
        <w:spacing w:after="0" w:line="360" w:lineRule="auto"/>
        <w:ind w:left="4800"/>
        <w:outlineLvl w:val="1"/>
        <w:rPr>
          <w:rFonts w:ascii="Times New Roman" w:hAnsi="Times New Roman" w:eastAsia="Calibri" w:cs="Times New Roman"/>
          <w:b/>
          <w:bCs/>
          <w:color w:val="auto"/>
          <w:sz w:val="26"/>
          <w:szCs w:val="26"/>
          <w:lang w:eastAsia="ru-RU"/>
        </w:rPr>
      </w:pPr>
      <w:bookmarkStart w:id="29" w:name="bookmark91"/>
      <w:r>
        <w:rPr>
          <w:rFonts w:ascii="Times New Roman" w:hAnsi="Times New Roman" w:eastAsia="Calibri" w:cs="Times New Roman"/>
          <w:b/>
          <w:bCs/>
          <w:color w:val="auto"/>
          <w:sz w:val="26"/>
          <w:szCs w:val="26"/>
          <w:lang w:eastAsia="ru-RU"/>
        </w:rPr>
        <w:t>ТЕСТ</w:t>
      </w:r>
      <w:bookmarkEnd w:id="29"/>
    </w:p>
    <w:p w14:paraId="1CC8EFA7">
      <w:pPr>
        <w:widowControl w:val="0"/>
        <w:spacing w:after="0" w:line="360" w:lineRule="auto"/>
        <w:ind w:left="20" w:firstLine="700"/>
        <w:jc w:val="both"/>
        <w:outlineLvl w:val="1"/>
        <w:rPr>
          <w:rFonts w:ascii="Times New Roman" w:hAnsi="Times New Roman" w:eastAsia="Calibri" w:cs="Times New Roman"/>
          <w:b/>
          <w:bCs/>
          <w:color w:val="auto"/>
          <w:sz w:val="26"/>
          <w:szCs w:val="26"/>
          <w:lang w:eastAsia="ru-RU"/>
        </w:rPr>
      </w:pPr>
      <w:bookmarkStart w:id="30" w:name="bookmark92"/>
      <w:r>
        <w:rPr>
          <w:rFonts w:ascii="Times New Roman" w:hAnsi="Times New Roman" w:eastAsia="Calibri" w:cs="Times New Roman"/>
          <w:b/>
          <w:bCs/>
          <w:color w:val="auto"/>
          <w:sz w:val="26"/>
          <w:szCs w:val="26"/>
          <w:lang w:eastAsia="ru-RU"/>
        </w:rPr>
        <w:t>№ 1. Кодификация-это:</w:t>
      </w:r>
      <w:bookmarkEnd w:id="30"/>
    </w:p>
    <w:p w14:paraId="5E2BFCC7">
      <w:pPr>
        <w:widowControl w:val="0"/>
        <w:tabs>
          <w:tab w:val="left" w:pos="1134"/>
        </w:tabs>
        <w:spacing w:after="0" w:line="360" w:lineRule="auto"/>
        <w:ind w:left="20" w:righ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процесс систематизации действующих норм, осуществляемый субъектами международного права, в целях фиксации наличия норм, уточнения их содержания, устранения несогласованности между ними, восполнения пробелов, обновления или создание новых норм;</w:t>
      </w:r>
    </w:p>
    <w:p w14:paraId="6E844BDC">
      <w:pPr>
        <w:tabs>
          <w:tab w:val="left" w:pos="1134"/>
          <w:tab w:val="left" w:pos="1666"/>
        </w:tabs>
        <w:spacing w:after="0" w:line="360" w:lineRule="auto"/>
        <w:ind w:left="20" w:righ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фактическая реализация международных обязательств на внутригосударственном уровне. Осуществляется посредством трансформации международно-правовых норм в национальные законы и подзаконные акты.</w:t>
      </w:r>
    </w:p>
    <w:p w14:paraId="70DB3E2A">
      <w:pPr>
        <w:keepNext/>
        <w:keepLines/>
        <w:tabs>
          <w:tab w:val="left" w:pos="2923"/>
        </w:tabs>
        <w:spacing w:after="0" w:line="360" w:lineRule="auto"/>
        <w:ind w:left="20" w:firstLine="700"/>
        <w:jc w:val="both"/>
        <w:outlineLvl w:val="1"/>
        <w:rPr>
          <w:rFonts w:ascii="Times New Roman" w:hAnsi="Times New Roman" w:eastAsia="Calibri" w:cs="Times New Roman"/>
          <w:b/>
          <w:bCs/>
          <w:color w:val="auto"/>
          <w:sz w:val="26"/>
          <w:szCs w:val="26"/>
          <w:lang w:eastAsia="ru-RU"/>
        </w:rPr>
      </w:pPr>
      <w:bookmarkStart w:id="31" w:name="bookmark93"/>
      <w:r>
        <w:rPr>
          <w:rFonts w:ascii="Times New Roman" w:hAnsi="Times New Roman" w:eastAsia="Calibri" w:cs="Times New Roman"/>
          <w:b/>
          <w:bCs/>
          <w:color w:val="auto"/>
          <w:sz w:val="26"/>
          <w:szCs w:val="26"/>
          <w:lang w:eastAsia="ru-RU"/>
        </w:rPr>
        <w:t>№ 2. Официальную кодификацию осуществляют:</w:t>
      </w:r>
      <w:bookmarkEnd w:id="31"/>
    </w:p>
    <w:p w14:paraId="142B6276">
      <w:pPr>
        <w:tabs>
          <w:tab w:val="left" w:pos="1075"/>
        </w:tabs>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государства;</w:t>
      </w:r>
    </w:p>
    <w:p w14:paraId="25982DB0">
      <w:pPr>
        <w:widowControl w:val="0"/>
        <w:tabs>
          <w:tab w:val="left" w:pos="1094"/>
        </w:tabs>
        <w:spacing w:after="0" w:line="360" w:lineRule="auto"/>
        <w:ind w:firstLine="697"/>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международные организации;</w:t>
      </w:r>
    </w:p>
    <w:p w14:paraId="6E636327">
      <w:pPr>
        <w:widowControl w:val="0"/>
        <w:tabs>
          <w:tab w:val="left" w:pos="1085"/>
        </w:tabs>
        <w:spacing w:after="0" w:line="360" w:lineRule="auto"/>
        <w:ind w:firstLine="697"/>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международные экономические организации;</w:t>
      </w:r>
    </w:p>
    <w:p w14:paraId="62BD992D">
      <w:pPr>
        <w:widowControl w:val="0"/>
        <w:tabs>
          <w:tab w:val="left" w:pos="1070"/>
        </w:tabs>
        <w:spacing w:after="0" w:line="360" w:lineRule="auto"/>
        <w:ind w:firstLine="697"/>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частные лица (доктринальная кодификация);</w:t>
      </w:r>
    </w:p>
    <w:p w14:paraId="2ADC6E62">
      <w:pPr>
        <w:widowControl w:val="0"/>
        <w:tabs>
          <w:tab w:val="left" w:pos="1134"/>
        </w:tabs>
        <w:spacing w:after="0" w:line="360" w:lineRule="auto"/>
        <w:ind w:firstLine="697"/>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неправительственные организации (Ассоциация международного права, Международная торговая палата, Институт международного права и др.)</w:t>
      </w:r>
    </w:p>
    <w:p w14:paraId="38E2D2C9">
      <w:pPr>
        <w:widowControl w:val="0"/>
        <w:spacing w:after="0" w:line="360" w:lineRule="auto"/>
        <w:ind w:firstLine="697"/>
        <w:jc w:val="both"/>
        <w:outlineLvl w:val="1"/>
        <w:rPr>
          <w:rFonts w:ascii="Times New Roman" w:hAnsi="Times New Roman" w:eastAsia="Calibri" w:cs="Times New Roman"/>
          <w:b/>
          <w:bCs/>
          <w:color w:val="auto"/>
          <w:sz w:val="26"/>
          <w:szCs w:val="26"/>
          <w:lang w:eastAsia="ru-RU"/>
        </w:rPr>
      </w:pPr>
      <w:bookmarkStart w:id="32" w:name="bookmark94"/>
      <w:r>
        <w:rPr>
          <w:rFonts w:ascii="Times New Roman" w:hAnsi="Times New Roman" w:eastAsia="Calibri" w:cs="Times New Roman"/>
          <w:b/>
          <w:bCs/>
          <w:color w:val="auto"/>
          <w:sz w:val="26"/>
          <w:szCs w:val="26"/>
          <w:lang w:eastAsia="ru-RU"/>
        </w:rPr>
        <w:t>№ 3. Какие из перечисленных международно-нормативно-правовых актов являются международными договорами и содержат все его необходимые признаки? (Укажите правильный ответ).</w:t>
      </w:r>
      <w:bookmarkEnd w:id="32"/>
    </w:p>
    <w:p w14:paraId="1EF03C1B">
      <w:pPr>
        <w:tabs>
          <w:tab w:val="left" w:pos="1070"/>
        </w:tabs>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устав ООН 1945 г.;</w:t>
      </w:r>
    </w:p>
    <w:p w14:paraId="6EA796ED">
      <w:pPr>
        <w:tabs>
          <w:tab w:val="left" w:pos="1215"/>
        </w:tabs>
        <w:spacing w:after="0" w:line="360" w:lineRule="auto"/>
        <w:ind w:left="20" w:right="4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договор между правительством Ирана и Англо-Иранской нефтяной компанией;</w:t>
      </w:r>
    </w:p>
    <w:p w14:paraId="561E40FE">
      <w:pPr>
        <w:tabs>
          <w:tab w:val="left" w:pos="1085"/>
        </w:tabs>
        <w:spacing w:after="52"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договор о создании международной организации;</w:t>
      </w:r>
    </w:p>
    <w:p w14:paraId="7CAE500F">
      <w:pPr>
        <w:tabs>
          <w:tab w:val="left" w:pos="1066"/>
        </w:tabs>
        <w:spacing w:after="11"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Генеральное соглашение по тарифам и торговле;</w:t>
      </w:r>
    </w:p>
    <w:p w14:paraId="4ACF6CED">
      <w:pPr>
        <w:tabs>
          <w:tab w:val="left" w:pos="1094"/>
        </w:tabs>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Резолюция Генеральной Ассамблеи ООН;</w:t>
      </w:r>
    </w:p>
    <w:p w14:paraId="475FD022">
      <w:pPr>
        <w:tabs>
          <w:tab w:val="left" w:pos="1105"/>
        </w:tabs>
        <w:spacing w:after="0" w:line="360" w:lineRule="auto"/>
        <w:ind w:left="20" w:right="4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е)</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Положение о Министерстве иностранных дел Российской Федерации 1995 г.</w:t>
      </w:r>
    </w:p>
    <w:p w14:paraId="157F0207">
      <w:pPr>
        <w:keepNext/>
        <w:keepLines/>
        <w:spacing w:after="0" w:line="360" w:lineRule="auto"/>
        <w:ind w:left="20" w:firstLine="700"/>
        <w:jc w:val="both"/>
        <w:outlineLvl w:val="1"/>
        <w:rPr>
          <w:rFonts w:ascii="Times New Roman" w:hAnsi="Times New Roman" w:eastAsia="Calibri" w:cs="Times New Roman"/>
          <w:b/>
          <w:bCs/>
          <w:color w:val="auto"/>
          <w:sz w:val="26"/>
          <w:szCs w:val="26"/>
          <w:lang w:eastAsia="ru-RU"/>
        </w:rPr>
      </w:pPr>
      <w:bookmarkStart w:id="33" w:name="bookmark95"/>
      <w:r>
        <w:rPr>
          <w:rFonts w:ascii="Times New Roman" w:hAnsi="Times New Roman" w:eastAsia="Calibri" w:cs="Times New Roman"/>
          <w:b/>
          <w:bCs/>
          <w:color w:val="auto"/>
          <w:sz w:val="26"/>
          <w:szCs w:val="26"/>
          <w:lang w:eastAsia="ru-RU"/>
        </w:rPr>
        <w:t>№ 4. Официальным депозитарием информации ЮНИДРУА является:</w:t>
      </w:r>
      <w:bookmarkEnd w:id="33"/>
    </w:p>
    <w:p w14:paraId="0CB362A1">
      <w:pPr>
        <w:tabs>
          <w:tab w:val="left" w:pos="1070"/>
        </w:tabs>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Международный институт по унификации частного права в г. Риме;</w:t>
      </w:r>
    </w:p>
    <w:p w14:paraId="74815DBF">
      <w:pPr>
        <w:tabs>
          <w:tab w:val="left" w:pos="1090"/>
        </w:tabs>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Всероссийская академия внешней торговли в г. Москве;</w:t>
      </w:r>
    </w:p>
    <w:p w14:paraId="5447EE74">
      <w:pPr>
        <w:tabs>
          <w:tab w:val="left" w:pos="1080"/>
        </w:tabs>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Всемирная организация интеллектуальной собственности в г. Женеве.</w:t>
      </w:r>
    </w:p>
    <w:p w14:paraId="469FE913">
      <w:pPr>
        <w:keepNext/>
        <w:keepLines/>
        <w:spacing w:after="0" w:line="360" w:lineRule="auto"/>
        <w:ind w:left="20" w:firstLine="700"/>
        <w:jc w:val="both"/>
        <w:outlineLvl w:val="1"/>
        <w:rPr>
          <w:rFonts w:ascii="Times New Roman" w:hAnsi="Times New Roman" w:eastAsia="Calibri" w:cs="Times New Roman"/>
          <w:b/>
          <w:bCs/>
          <w:color w:val="auto"/>
          <w:sz w:val="26"/>
          <w:szCs w:val="26"/>
          <w:lang w:eastAsia="ru-RU"/>
        </w:rPr>
      </w:pPr>
      <w:bookmarkStart w:id="34" w:name="bookmark96"/>
      <w:r>
        <w:rPr>
          <w:rFonts w:ascii="Times New Roman" w:hAnsi="Times New Roman" w:eastAsia="Calibri" w:cs="Times New Roman"/>
          <w:b/>
          <w:bCs/>
          <w:color w:val="auto"/>
          <w:sz w:val="26"/>
          <w:szCs w:val="26"/>
          <w:lang w:eastAsia="ru-RU"/>
        </w:rPr>
        <w:t>№ 5. Одна из стадий заключения международных договоров:</w:t>
      </w:r>
      <w:bookmarkEnd w:id="34"/>
    </w:p>
    <w:p w14:paraId="40FB9791">
      <w:pPr>
        <w:tabs>
          <w:tab w:val="left" w:pos="1075"/>
        </w:tabs>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новация;</w:t>
      </w:r>
    </w:p>
    <w:p w14:paraId="58A117D6">
      <w:pPr>
        <w:tabs>
          <w:tab w:val="left" w:pos="1094"/>
        </w:tabs>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парафирование;</w:t>
      </w:r>
    </w:p>
    <w:p w14:paraId="6FE5D518">
      <w:pPr>
        <w:tabs>
          <w:tab w:val="left" w:pos="1085"/>
        </w:tabs>
        <w:spacing w:after="30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пролонгация.</w:t>
      </w:r>
    </w:p>
    <w:p w14:paraId="74D12BFF">
      <w:pPr>
        <w:keepNext/>
        <w:keepLines/>
        <w:spacing w:after="0" w:line="360" w:lineRule="auto"/>
        <w:ind w:left="20" w:firstLine="700"/>
        <w:jc w:val="both"/>
        <w:outlineLvl w:val="1"/>
        <w:rPr>
          <w:rFonts w:ascii="Times New Roman" w:hAnsi="Times New Roman" w:eastAsia="Calibri" w:cs="Times New Roman"/>
          <w:b/>
          <w:bCs/>
          <w:color w:val="auto"/>
          <w:sz w:val="26"/>
          <w:szCs w:val="26"/>
          <w:lang w:eastAsia="ru-RU"/>
        </w:rPr>
      </w:pPr>
      <w:bookmarkStart w:id="35" w:name="bookmark97"/>
      <w:r>
        <w:rPr>
          <w:rFonts w:ascii="Times New Roman" w:hAnsi="Times New Roman" w:eastAsia="Calibri" w:cs="Times New Roman"/>
          <w:b/>
          <w:bCs/>
          <w:color w:val="auto"/>
          <w:sz w:val="26"/>
          <w:szCs w:val="26"/>
          <w:lang w:eastAsia="ru-RU"/>
        </w:rPr>
        <w:t>№ 6. Денонсация - это:</w:t>
      </w:r>
      <w:bookmarkEnd w:id="35"/>
    </w:p>
    <w:p w14:paraId="1DC97F23">
      <w:pPr>
        <w:tabs>
          <w:tab w:val="left" w:pos="1167"/>
        </w:tabs>
        <w:spacing w:after="0" w:line="360" w:lineRule="auto"/>
        <w:ind w:left="20" w:right="4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отказ государства от договора с предварительным предупреждением других участников, когда такой отказ, его порядок и условия прямо предусмотрены договором;</w:t>
      </w:r>
    </w:p>
    <w:p w14:paraId="25937129">
      <w:pPr>
        <w:tabs>
          <w:tab w:val="left" w:pos="1138"/>
        </w:tabs>
        <w:spacing w:after="0" w:line="360" w:lineRule="auto"/>
        <w:ind w:left="20" w:right="4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отказ государства от договора, когда есть к тому достаточные, строго определённые нормами международного права основания;</w:t>
      </w:r>
    </w:p>
    <w:p w14:paraId="2FF47546">
      <w:pPr>
        <w:tabs>
          <w:tab w:val="left" w:pos="1085"/>
        </w:tabs>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прекращение договора по соглашению сторон.</w:t>
      </w:r>
    </w:p>
    <w:p w14:paraId="4DD56A07">
      <w:pPr>
        <w:keepNext/>
        <w:keepLines/>
        <w:spacing w:after="0" w:line="360" w:lineRule="auto"/>
        <w:ind w:left="20" w:right="40" w:firstLine="700"/>
        <w:jc w:val="both"/>
        <w:outlineLvl w:val="1"/>
        <w:rPr>
          <w:rFonts w:ascii="Times New Roman" w:hAnsi="Times New Roman" w:eastAsia="Calibri" w:cs="Times New Roman"/>
          <w:b/>
          <w:bCs/>
          <w:color w:val="auto"/>
          <w:sz w:val="26"/>
          <w:szCs w:val="26"/>
          <w:lang w:eastAsia="ru-RU"/>
        </w:rPr>
      </w:pPr>
      <w:bookmarkStart w:id="36" w:name="bookmark98"/>
      <w:r>
        <w:rPr>
          <w:rFonts w:ascii="Times New Roman" w:hAnsi="Times New Roman" w:eastAsia="Calibri" w:cs="Times New Roman"/>
          <w:b/>
          <w:bCs/>
          <w:color w:val="auto"/>
          <w:sz w:val="26"/>
          <w:szCs w:val="26"/>
          <w:lang w:eastAsia="ru-RU"/>
        </w:rPr>
        <w:t>№ 7. Основаниями относительной недействительности договора являются:</w:t>
      </w:r>
      <w:bookmarkEnd w:id="36"/>
    </w:p>
    <w:p w14:paraId="28156057">
      <w:pPr>
        <w:tabs>
          <w:tab w:val="left" w:pos="1075"/>
        </w:tabs>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договор противоречит императивной норме;</w:t>
      </w:r>
    </w:p>
    <w:p w14:paraId="531388AE">
      <w:pPr>
        <w:tabs>
          <w:tab w:val="left" w:pos="1134"/>
        </w:tabs>
        <w:spacing w:after="0" w:line="360" w:lineRule="auto"/>
        <w:ind w:left="20" w:right="4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явное нарушение особо важной нормы национального законодательства государства, относительно права заключать международные договоры.</w:t>
      </w:r>
    </w:p>
    <w:p w14:paraId="5197390A">
      <w:pPr>
        <w:spacing w:after="0" w:line="360" w:lineRule="auto"/>
        <w:ind w:left="60" w:right="4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 согласие государства на его обязательность было выражено в результате применения силы или угрозы силой в отношении государства или его представителя.</w:t>
      </w:r>
    </w:p>
    <w:p w14:paraId="1B5686AA">
      <w:pPr>
        <w:keepNext/>
        <w:keepLines/>
        <w:spacing w:after="0" w:line="360" w:lineRule="auto"/>
        <w:ind w:left="60" w:firstLine="700"/>
        <w:jc w:val="both"/>
        <w:outlineLvl w:val="1"/>
        <w:rPr>
          <w:rFonts w:ascii="Times New Roman" w:hAnsi="Times New Roman" w:eastAsia="Calibri" w:cs="Times New Roman"/>
          <w:b/>
          <w:bCs/>
          <w:color w:val="auto"/>
          <w:sz w:val="26"/>
          <w:szCs w:val="26"/>
          <w:lang w:eastAsia="ru-RU"/>
        </w:rPr>
      </w:pPr>
      <w:bookmarkStart w:id="37" w:name="bookmark99"/>
      <w:r>
        <w:rPr>
          <w:rFonts w:ascii="Times New Roman" w:hAnsi="Times New Roman" w:eastAsia="Calibri" w:cs="Times New Roman"/>
          <w:b/>
          <w:bCs/>
          <w:color w:val="auto"/>
          <w:sz w:val="26"/>
          <w:szCs w:val="26"/>
          <w:lang w:eastAsia="ru-RU"/>
        </w:rPr>
        <w:t>№ 8. Международный договор заключается:</w:t>
      </w:r>
      <w:bookmarkEnd w:id="37"/>
    </w:p>
    <w:p w14:paraId="2C90B019">
      <w:pPr>
        <w:tabs>
          <w:tab w:val="left" w:pos="1115"/>
        </w:tabs>
        <w:spacing w:after="0" w:line="360" w:lineRule="auto"/>
        <w:ind w:left="6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в устной форме;</w:t>
      </w:r>
    </w:p>
    <w:p w14:paraId="21DBCC4A">
      <w:pPr>
        <w:tabs>
          <w:tab w:val="left" w:pos="1130"/>
        </w:tabs>
        <w:spacing w:after="0" w:line="360" w:lineRule="auto"/>
        <w:ind w:left="6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только в письменной форме;</w:t>
      </w:r>
    </w:p>
    <w:p w14:paraId="4D2D1192">
      <w:pPr>
        <w:widowControl w:val="0"/>
        <w:tabs>
          <w:tab w:val="left" w:pos="1125"/>
        </w:tabs>
        <w:spacing w:after="0" w:line="360" w:lineRule="auto"/>
        <w:ind w:left="6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применима как письменная, так и устная форма.</w:t>
      </w:r>
    </w:p>
    <w:p w14:paraId="75E28DDE">
      <w:pPr>
        <w:widowControl w:val="0"/>
        <w:spacing w:after="0" w:line="360" w:lineRule="auto"/>
        <w:ind w:left="60" w:right="40" w:firstLine="700"/>
        <w:jc w:val="both"/>
        <w:outlineLvl w:val="1"/>
        <w:rPr>
          <w:rFonts w:ascii="Times New Roman" w:hAnsi="Times New Roman" w:eastAsia="Calibri" w:cs="Times New Roman"/>
          <w:b/>
          <w:bCs/>
          <w:color w:val="auto"/>
          <w:sz w:val="26"/>
          <w:szCs w:val="26"/>
          <w:lang w:eastAsia="ru-RU"/>
        </w:rPr>
      </w:pPr>
      <w:bookmarkStart w:id="38" w:name="bookmark100"/>
      <w:r>
        <w:rPr>
          <w:rFonts w:ascii="Times New Roman" w:hAnsi="Times New Roman" w:eastAsia="Calibri" w:cs="Times New Roman"/>
          <w:b/>
          <w:bCs/>
          <w:color w:val="auto"/>
          <w:sz w:val="26"/>
          <w:szCs w:val="26"/>
          <w:lang w:eastAsia="ru-RU"/>
        </w:rPr>
        <w:t>№ 9. Положения международных договоров, предусматривающие обязательства для третьих государств, распространяются:</w:t>
      </w:r>
      <w:bookmarkEnd w:id="38"/>
    </w:p>
    <w:p w14:paraId="55512D07">
      <w:pPr>
        <w:widowControl w:val="0"/>
        <w:tabs>
          <w:tab w:val="left" w:pos="1120"/>
        </w:tabs>
        <w:spacing w:after="0" w:line="360" w:lineRule="auto"/>
        <w:ind w:left="6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без согласия третьего государства;</w:t>
      </w:r>
    </w:p>
    <w:p w14:paraId="5B98A4B2">
      <w:pPr>
        <w:widowControl w:val="0"/>
        <w:tabs>
          <w:tab w:val="left" w:pos="1134"/>
        </w:tabs>
        <w:spacing w:after="0" w:line="360" w:lineRule="auto"/>
        <w:ind w:left="60" w:right="4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если участники договора имеют намерение сделать это положение средством создания обязательства и третье государство определённо принимает на себя такое обязательство в письменной форме;</w:t>
      </w:r>
    </w:p>
    <w:p w14:paraId="787FA754">
      <w:pPr>
        <w:widowControl w:val="0"/>
        <w:tabs>
          <w:tab w:val="left" w:pos="1120"/>
        </w:tabs>
        <w:spacing w:after="0" w:line="360" w:lineRule="auto"/>
        <w:ind w:left="6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только с согласия третьего государства.</w:t>
      </w:r>
    </w:p>
    <w:p w14:paraId="71560EC8">
      <w:pPr>
        <w:widowControl w:val="0"/>
        <w:spacing w:after="0" w:line="360" w:lineRule="auto"/>
        <w:ind w:left="60" w:right="40" w:firstLine="700"/>
        <w:jc w:val="both"/>
        <w:outlineLvl w:val="1"/>
        <w:rPr>
          <w:rFonts w:ascii="Times New Roman" w:hAnsi="Times New Roman" w:eastAsia="Calibri" w:cs="Times New Roman"/>
          <w:b/>
          <w:bCs/>
          <w:color w:val="auto"/>
          <w:sz w:val="26"/>
          <w:szCs w:val="26"/>
          <w:lang w:eastAsia="ru-RU"/>
        </w:rPr>
      </w:pPr>
      <w:bookmarkStart w:id="39" w:name="bookmark101"/>
      <w:r>
        <w:rPr>
          <w:rFonts w:ascii="Times New Roman" w:hAnsi="Times New Roman" w:eastAsia="Calibri" w:cs="Times New Roman"/>
          <w:b/>
          <w:bCs/>
          <w:color w:val="auto"/>
          <w:sz w:val="26"/>
          <w:szCs w:val="26"/>
          <w:lang w:eastAsia="ru-RU"/>
        </w:rPr>
        <w:t>№ 10. Международные договоры Российской Федерации являются частью:</w:t>
      </w:r>
      <w:bookmarkEnd w:id="39"/>
    </w:p>
    <w:p w14:paraId="425ADE8B">
      <w:pPr>
        <w:widowControl w:val="0"/>
        <w:tabs>
          <w:tab w:val="left" w:pos="1115"/>
        </w:tabs>
        <w:spacing w:after="0" w:line="360" w:lineRule="auto"/>
        <w:ind w:left="6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национального законодательства;</w:t>
      </w:r>
    </w:p>
    <w:p w14:paraId="153293B1">
      <w:pPr>
        <w:widowControl w:val="0"/>
        <w:tabs>
          <w:tab w:val="left" w:pos="1134"/>
        </w:tabs>
        <w:spacing w:after="0" w:line="360" w:lineRule="auto"/>
        <w:ind w:left="6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международной нормативной системы;</w:t>
      </w:r>
    </w:p>
    <w:p w14:paraId="2E192901">
      <w:pPr>
        <w:widowControl w:val="0"/>
        <w:tabs>
          <w:tab w:val="left" w:pos="1125"/>
        </w:tabs>
        <w:spacing w:after="0" w:line="360" w:lineRule="auto"/>
        <w:ind w:firstLine="697"/>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правовой системы Российской Федерации.</w:t>
      </w:r>
    </w:p>
    <w:p w14:paraId="2D182A33">
      <w:pPr>
        <w:widowControl w:val="0"/>
        <w:spacing w:after="0" w:line="360" w:lineRule="auto"/>
        <w:ind w:firstLine="697"/>
        <w:jc w:val="both"/>
        <w:outlineLvl w:val="1"/>
        <w:rPr>
          <w:rFonts w:ascii="Times New Roman" w:hAnsi="Times New Roman" w:eastAsia="Calibri" w:cs="Times New Roman"/>
          <w:b/>
          <w:bCs/>
          <w:color w:val="auto"/>
          <w:sz w:val="26"/>
          <w:szCs w:val="26"/>
          <w:lang w:eastAsia="ru-RU"/>
        </w:rPr>
      </w:pPr>
      <w:bookmarkStart w:id="40" w:name="bookmark102"/>
      <w:r>
        <w:rPr>
          <w:rFonts w:ascii="Times New Roman" w:hAnsi="Times New Roman" w:eastAsia="Calibri" w:cs="Times New Roman"/>
          <w:b/>
          <w:bCs/>
          <w:color w:val="auto"/>
          <w:sz w:val="26"/>
          <w:szCs w:val="26"/>
          <w:lang w:eastAsia="ru-RU"/>
        </w:rPr>
        <w:t>№ 11. Форма международного договора включает:</w:t>
      </w:r>
      <w:bookmarkEnd w:id="40"/>
    </w:p>
    <w:p w14:paraId="058E4842">
      <w:pPr>
        <w:widowControl w:val="0"/>
        <w:tabs>
          <w:tab w:val="left" w:pos="1110"/>
        </w:tabs>
        <w:spacing w:after="0" w:line="360" w:lineRule="auto"/>
        <w:ind w:firstLine="697"/>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язык, структуру и приложения;</w:t>
      </w:r>
    </w:p>
    <w:p w14:paraId="2C8A49B1">
      <w:pPr>
        <w:widowControl w:val="0"/>
        <w:tabs>
          <w:tab w:val="left" w:pos="1130"/>
        </w:tabs>
        <w:spacing w:after="0" w:line="360" w:lineRule="auto"/>
        <w:ind w:firstLine="697"/>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только структуру;</w:t>
      </w:r>
    </w:p>
    <w:p w14:paraId="2CCB2C85">
      <w:pPr>
        <w:widowControl w:val="0"/>
        <w:tabs>
          <w:tab w:val="left" w:pos="1125"/>
        </w:tabs>
        <w:spacing w:after="0" w:line="360" w:lineRule="auto"/>
        <w:ind w:firstLine="697"/>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наименование, структуру и приложения.</w:t>
      </w:r>
    </w:p>
    <w:p w14:paraId="0D71CEAE">
      <w:pPr>
        <w:widowControl w:val="0"/>
        <w:tabs>
          <w:tab w:val="left" w:pos="1125"/>
        </w:tabs>
        <w:spacing w:after="0" w:line="360" w:lineRule="auto"/>
        <w:ind w:firstLine="697"/>
        <w:jc w:val="both"/>
        <w:rPr>
          <w:rFonts w:ascii="Times New Roman" w:hAnsi="Times New Roman" w:eastAsia="Calibri" w:cs="Times New Roman"/>
          <w:color w:val="auto"/>
          <w:sz w:val="26"/>
          <w:szCs w:val="26"/>
          <w:lang w:eastAsia="ru-RU"/>
        </w:rPr>
      </w:pPr>
    </w:p>
    <w:p w14:paraId="5E429B22">
      <w:pPr>
        <w:widowControl w:val="0"/>
        <w:spacing w:after="0" w:line="360" w:lineRule="auto"/>
        <w:ind w:firstLine="697"/>
        <w:jc w:val="both"/>
        <w:outlineLvl w:val="1"/>
        <w:rPr>
          <w:rFonts w:ascii="Times New Roman" w:hAnsi="Times New Roman" w:eastAsia="Calibri" w:cs="Times New Roman"/>
          <w:b/>
          <w:bCs/>
          <w:color w:val="auto"/>
          <w:sz w:val="26"/>
          <w:szCs w:val="26"/>
          <w:lang w:eastAsia="ru-RU"/>
        </w:rPr>
      </w:pPr>
      <w:bookmarkStart w:id="41" w:name="bookmark103"/>
      <w:r>
        <w:rPr>
          <w:rFonts w:ascii="Times New Roman" w:hAnsi="Times New Roman" w:eastAsia="Calibri" w:cs="Times New Roman"/>
          <w:b/>
          <w:bCs/>
          <w:color w:val="auto"/>
          <w:sz w:val="26"/>
          <w:szCs w:val="26"/>
          <w:lang w:eastAsia="ru-RU"/>
        </w:rPr>
        <w:t>№ 12. Многосторонние договоры, являющиеся источниками международного экономического права (приведите несколько примеров):</w:t>
      </w:r>
      <w:bookmarkEnd w:id="41"/>
    </w:p>
    <w:p w14:paraId="31A505A6">
      <w:pPr>
        <w:widowControl w:val="0"/>
        <w:spacing w:after="0" w:line="360" w:lineRule="auto"/>
        <w:ind w:firstLine="697"/>
        <w:jc w:val="both"/>
        <w:outlineLvl w:val="1"/>
        <w:rPr>
          <w:rFonts w:ascii="Times New Roman" w:hAnsi="Times New Roman" w:eastAsia="Calibri" w:cs="Times New Roman"/>
          <w:b/>
          <w:bCs/>
          <w:color w:val="auto"/>
          <w:sz w:val="26"/>
          <w:szCs w:val="26"/>
          <w:lang w:eastAsia="ru-RU"/>
        </w:rPr>
      </w:pPr>
    </w:p>
    <w:p w14:paraId="61C27717">
      <w:pPr>
        <w:widowControl w:val="0"/>
        <w:spacing w:after="0" w:line="360" w:lineRule="auto"/>
        <w:ind w:left="60" w:right="40" w:firstLine="700"/>
        <w:jc w:val="both"/>
        <w:outlineLvl w:val="1"/>
        <w:rPr>
          <w:rFonts w:ascii="Times New Roman" w:hAnsi="Times New Roman" w:eastAsia="Calibri" w:cs="Times New Roman"/>
          <w:b/>
          <w:bCs/>
          <w:color w:val="auto"/>
          <w:sz w:val="26"/>
          <w:szCs w:val="26"/>
          <w:lang w:eastAsia="ru-RU"/>
        </w:rPr>
      </w:pPr>
      <w:bookmarkStart w:id="42" w:name="bookmark104"/>
      <w:r>
        <w:rPr>
          <w:rFonts w:ascii="Times New Roman" w:hAnsi="Times New Roman" w:eastAsia="Calibri" w:cs="Times New Roman"/>
          <w:b/>
          <w:bCs/>
          <w:color w:val="auto"/>
          <w:sz w:val="26"/>
          <w:szCs w:val="26"/>
          <w:lang w:eastAsia="ru-RU"/>
        </w:rPr>
        <w:t>№ 13. Двусторонние договоры, являющиеся источниками международного экономического права (приведите несколько примеров) :</w:t>
      </w:r>
      <w:bookmarkEnd w:id="42"/>
    </w:p>
    <w:p w14:paraId="7457BD0C">
      <w:pPr>
        <w:widowControl w:val="0"/>
        <w:spacing w:after="0" w:line="360" w:lineRule="auto"/>
        <w:ind w:left="60" w:right="40" w:firstLine="700"/>
        <w:jc w:val="both"/>
        <w:outlineLvl w:val="1"/>
        <w:rPr>
          <w:rFonts w:ascii="Times New Roman" w:hAnsi="Times New Roman" w:eastAsia="Calibri" w:cs="Times New Roman"/>
          <w:b/>
          <w:bCs/>
          <w:color w:val="auto"/>
          <w:sz w:val="26"/>
          <w:szCs w:val="26"/>
          <w:lang w:eastAsia="ru-RU"/>
        </w:rPr>
      </w:pPr>
    </w:p>
    <w:p w14:paraId="27BCA049">
      <w:pPr>
        <w:widowControl w:val="0"/>
        <w:spacing w:after="0" w:line="360" w:lineRule="auto"/>
        <w:ind w:left="760" w:right="-1"/>
        <w:jc w:val="both"/>
        <w:outlineLvl w:val="1"/>
        <w:rPr>
          <w:rFonts w:ascii="Times New Roman" w:hAnsi="Times New Roman" w:eastAsia="Calibri" w:cs="Times New Roman"/>
          <w:b/>
          <w:bCs/>
          <w:color w:val="auto"/>
          <w:sz w:val="26"/>
          <w:szCs w:val="26"/>
          <w:lang w:eastAsia="ru-RU"/>
        </w:rPr>
      </w:pPr>
      <w:bookmarkStart w:id="43" w:name="bookmark105"/>
      <w:r>
        <w:rPr>
          <w:rFonts w:ascii="Times New Roman" w:hAnsi="Times New Roman" w:eastAsia="Calibri" w:cs="Times New Roman"/>
          <w:b/>
          <w:bCs/>
          <w:color w:val="auto"/>
          <w:sz w:val="26"/>
          <w:szCs w:val="26"/>
          <w:lang w:eastAsia="ru-RU"/>
        </w:rPr>
        <w:t>№ 14. Что такое «государственные   контракты»? (приведите пример)</w:t>
      </w:r>
      <w:bookmarkEnd w:id="43"/>
    </w:p>
    <w:p w14:paraId="7F54692A">
      <w:pPr>
        <w:widowControl w:val="0"/>
        <w:spacing w:after="0" w:line="360" w:lineRule="auto"/>
        <w:ind w:left="760" w:right="-1"/>
        <w:jc w:val="both"/>
        <w:outlineLvl w:val="1"/>
        <w:rPr>
          <w:rFonts w:ascii="Times New Roman" w:hAnsi="Times New Roman" w:eastAsia="Calibri" w:cs="Times New Roman"/>
          <w:b/>
          <w:bCs/>
          <w:color w:val="auto"/>
          <w:sz w:val="26"/>
          <w:szCs w:val="26"/>
          <w:lang w:eastAsia="ru-RU"/>
        </w:rPr>
      </w:pPr>
    </w:p>
    <w:p w14:paraId="1D8B86F0">
      <w:pPr>
        <w:widowControl w:val="0"/>
        <w:tabs>
          <w:tab w:val="left" w:pos="7313"/>
        </w:tabs>
        <w:spacing w:after="0" w:line="360" w:lineRule="auto"/>
        <w:ind w:left="60" w:firstLine="700"/>
        <w:jc w:val="both"/>
        <w:outlineLvl w:val="1"/>
        <w:rPr>
          <w:rFonts w:ascii="Times New Roman" w:hAnsi="Times New Roman" w:eastAsia="Calibri" w:cs="Times New Roman"/>
          <w:b/>
          <w:bCs/>
          <w:color w:val="auto"/>
          <w:sz w:val="26"/>
          <w:szCs w:val="26"/>
          <w:lang w:eastAsia="ru-RU"/>
        </w:rPr>
      </w:pPr>
      <w:bookmarkStart w:id="44" w:name="bookmark106"/>
      <w:r>
        <w:rPr>
          <w:rFonts w:ascii="Times New Roman" w:hAnsi="Times New Roman" w:eastAsia="Calibri" w:cs="Times New Roman"/>
          <w:b/>
          <w:bCs/>
          <w:color w:val="auto"/>
          <w:sz w:val="26"/>
          <w:szCs w:val="26"/>
          <w:lang w:eastAsia="ru-RU"/>
        </w:rPr>
        <w:t>№ 15. Раскройте аббревиатуру:</w:t>
      </w:r>
      <w:bookmarkEnd w:id="44"/>
      <w:r>
        <w:rPr>
          <w:rFonts w:ascii="Times New Roman" w:hAnsi="Times New Roman" w:eastAsia="Calibri" w:cs="Times New Roman"/>
          <w:b/>
          <w:bCs/>
          <w:color w:val="auto"/>
          <w:sz w:val="26"/>
          <w:szCs w:val="26"/>
          <w:lang w:eastAsia="ru-RU"/>
        </w:rPr>
        <w:tab/>
      </w:r>
    </w:p>
    <w:p w14:paraId="6CF91C17">
      <w:pPr>
        <w:widowControl w:val="0"/>
        <w:tabs>
          <w:tab w:val="left" w:pos="1115"/>
        </w:tabs>
        <w:spacing w:after="0" w:line="360" w:lineRule="auto"/>
        <w:ind w:left="6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ТРИП / ТРИПС</w:t>
      </w:r>
    </w:p>
    <w:p w14:paraId="46EEEED7">
      <w:pPr>
        <w:tabs>
          <w:tab w:val="left" w:pos="1134"/>
        </w:tabs>
        <w:spacing w:after="0" w:line="360" w:lineRule="auto"/>
        <w:ind w:left="6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ТРИМ / ТРИМС</w:t>
      </w:r>
    </w:p>
    <w:p w14:paraId="653A435E">
      <w:pPr>
        <w:tabs>
          <w:tab w:val="left" w:pos="1134"/>
        </w:tabs>
        <w:spacing w:after="0" w:line="360" w:lineRule="auto"/>
        <w:ind w:left="60" w:firstLine="700"/>
        <w:jc w:val="both"/>
        <w:rPr>
          <w:rFonts w:ascii="Times New Roman" w:hAnsi="Times New Roman" w:eastAsia="Calibri" w:cs="Times New Roman"/>
          <w:color w:val="auto"/>
          <w:sz w:val="26"/>
          <w:szCs w:val="26"/>
          <w:lang w:eastAsia="ru-RU"/>
        </w:rPr>
      </w:pPr>
    </w:p>
    <w:p w14:paraId="73C6BB40">
      <w:pPr>
        <w:tabs>
          <w:tab w:val="left" w:pos="1134"/>
        </w:tabs>
        <w:spacing w:after="0" w:line="360" w:lineRule="auto"/>
        <w:ind w:left="60" w:firstLine="700"/>
        <w:jc w:val="both"/>
        <w:rPr>
          <w:rFonts w:ascii="Times New Roman" w:hAnsi="Times New Roman" w:eastAsia="Times New Roman" w:cs="Times New Roman"/>
          <w:b/>
          <w:color w:val="auto"/>
          <w:sz w:val="26"/>
          <w:szCs w:val="26"/>
          <w:lang w:eastAsia="ru-RU" w:bidi="ru-RU"/>
        </w:rPr>
      </w:pPr>
      <w:r>
        <w:rPr>
          <w:rFonts w:ascii="Times New Roman" w:hAnsi="Times New Roman" w:eastAsia="Times New Roman" w:cs="Times New Roman"/>
          <w:b/>
          <w:color w:val="auto"/>
          <w:sz w:val="26"/>
          <w:szCs w:val="26"/>
          <w:lang w:eastAsia="ru-RU" w:bidi="ru-RU"/>
        </w:rPr>
        <w:t>Тема 5. Право международной экономической интеграции</w:t>
      </w:r>
    </w:p>
    <w:p w14:paraId="072CE2B2">
      <w:pPr>
        <w:spacing w:after="0" w:line="276" w:lineRule="auto"/>
        <w:ind w:right="1820"/>
        <w:jc w:val="right"/>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Раскройте содержание следующих терминов и понятий:</w:t>
      </w:r>
    </w:p>
    <w:p w14:paraId="109CD813">
      <w:pPr>
        <w:tabs>
          <w:tab w:val="left" w:pos="1134"/>
        </w:tabs>
        <w:spacing w:after="0" w:line="360" w:lineRule="auto"/>
        <w:ind w:left="6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Андская стратегия, взвешенное голосование, единое экономическое пространство, интеграция, зона свободной торговли, конфедерация.</w:t>
      </w:r>
    </w:p>
    <w:p w14:paraId="7D52FF08">
      <w:pPr>
        <w:tabs>
          <w:tab w:val="left" w:pos="1134"/>
        </w:tabs>
        <w:spacing w:after="0" w:line="360" w:lineRule="auto"/>
        <w:ind w:left="60" w:firstLine="700"/>
        <w:jc w:val="both"/>
        <w:rPr>
          <w:rFonts w:ascii="Times New Roman" w:hAnsi="Times New Roman" w:eastAsia="Calibri" w:cs="Times New Roman"/>
          <w:color w:val="auto"/>
          <w:sz w:val="26"/>
          <w:szCs w:val="26"/>
          <w:lang w:eastAsia="ru-RU"/>
        </w:rPr>
      </w:pPr>
    </w:p>
    <w:p w14:paraId="5438D429">
      <w:pPr>
        <w:widowControl w:val="0"/>
        <w:spacing w:after="0" w:line="270" w:lineRule="exact"/>
        <w:ind w:left="4800"/>
        <w:outlineLvl w:val="1"/>
        <w:rPr>
          <w:rFonts w:ascii="Times New Roman" w:hAnsi="Times New Roman" w:eastAsia="Calibri" w:cs="Times New Roman"/>
          <w:b/>
          <w:bCs/>
          <w:color w:val="auto"/>
          <w:sz w:val="26"/>
          <w:szCs w:val="26"/>
          <w:lang w:eastAsia="ru-RU"/>
        </w:rPr>
      </w:pPr>
      <w:bookmarkStart w:id="45" w:name="bookmark135"/>
      <w:r>
        <w:rPr>
          <w:rFonts w:ascii="Times New Roman" w:hAnsi="Times New Roman" w:eastAsia="Calibri" w:cs="Times New Roman"/>
          <w:b/>
          <w:bCs/>
          <w:color w:val="auto"/>
          <w:sz w:val="26"/>
          <w:szCs w:val="26"/>
          <w:lang w:eastAsia="ru-RU"/>
        </w:rPr>
        <w:t>ТЕСТ</w:t>
      </w:r>
      <w:bookmarkEnd w:id="45"/>
    </w:p>
    <w:p w14:paraId="66476378">
      <w:pPr>
        <w:widowControl w:val="0"/>
        <w:spacing w:after="0" w:line="326" w:lineRule="exact"/>
        <w:ind w:right="20" w:firstLine="700"/>
        <w:jc w:val="both"/>
        <w:outlineLvl w:val="1"/>
        <w:rPr>
          <w:rFonts w:ascii="Times New Roman" w:hAnsi="Times New Roman" w:eastAsia="Calibri" w:cs="Times New Roman"/>
          <w:b/>
          <w:bCs/>
          <w:color w:val="auto"/>
          <w:sz w:val="26"/>
          <w:szCs w:val="26"/>
          <w:lang w:eastAsia="ru-RU"/>
        </w:rPr>
      </w:pPr>
      <w:bookmarkStart w:id="46" w:name="bookmark136"/>
      <w:r>
        <w:rPr>
          <w:rFonts w:ascii="Times New Roman" w:hAnsi="Times New Roman" w:eastAsia="Calibri" w:cs="Times New Roman"/>
          <w:b/>
          <w:bCs/>
          <w:color w:val="auto"/>
          <w:sz w:val="26"/>
          <w:szCs w:val="26"/>
          <w:lang w:eastAsia="ru-RU"/>
        </w:rPr>
        <w:t>№ 1. Какие принципы относятся к принципам международного экономического права?</w:t>
      </w:r>
      <w:bookmarkEnd w:id="46"/>
    </w:p>
    <w:p w14:paraId="1A84EFE0">
      <w:pPr>
        <w:widowControl w:val="0"/>
        <w:tabs>
          <w:tab w:val="left" w:pos="1055"/>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принцип мирного разрешения споров;</w:t>
      </w:r>
    </w:p>
    <w:p w14:paraId="6AC0C950">
      <w:pPr>
        <w:widowControl w:val="0"/>
        <w:tabs>
          <w:tab w:val="left" w:pos="1074"/>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принцип суверенного равенства государств;</w:t>
      </w:r>
    </w:p>
    <w:p w14:paraId="0D6CF321">
      <w:pPr>
        <w:widowControl w:val="0"/>
        <w:tabs>
          <w:tab w:val="left" w:pos="1065"/>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принцип территориальной целостности;</w:t>
      </w:r>
    </w:p>
    <w:p w14:paraId="139CAABB">
      <w:pPr>
        <w:widowControl w:val="0"/>
        <w:tabs>
          <w:tab w:val="left" w:pos="1050"/>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принцип взаимной выгоды;</w:t>
      </w:r>
    </w:p>
    <w:p w14:paraId="186FEFEF">
      <w:pPr>
        <w:widowControl w:val="0"/>
        <w:tabs>
          <w:tab w:val="left" w:pos="1079"/>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принцип сотрудничества;</w:t>
      </w:r>
    </w:p>
    <w:p w14:paraId="07936476">
      <w:pPr>
        <w:widowControl w:val="0"/>
        <w:tabs>
          <w:tab w:val="left" w:pos="1055"/>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е)</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принцип национального режима.</w:t>
      </w:r>
    </w:p>
    <w:p w14:paraId="08788884">
      <w:pPr>
        <w:widowControl w:val="0"/>
        <w:spacing w:after="0" w:line="360" w:lineRule="auto"/>
        <w:ind w:firstLine="697"/>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2. Назовите основное отличие принципа наибольшего благоприятствования (ПНБ) от принципа недискриминации</w:t>
      </w:r>
    </w:p>
    <w:p w14:paraId="33F99813">
      <w:pPr>
        <w:widowControl w:val="0"/>
        <w:tabs>
          <w:tab w:val="left" w:pos="7987"/>
        </w:tabs>
        <w:spacing w:after="0" w:line="322" w:lineRule="exact"/>
        <w:ind w:right="20" w:firstLine="700"/>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3. Укажите две формы взаимности в международных экономических отношениях:</w:t>
      </w:r>
    </w:p>
    <w:p w14:paraId="2D9F4BD9">
      <w:pPr>
        <w:widowControl w:val="0"/>
        <w:spacing w:after="0" w:line="270" w:lineRule="exact"/>
        <w:ind w:firstLine="700"/>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4. Укажите исключения из сферы действия ПНБ:</w:t>
      </w:r>
    </w:p>
    <w:p w14:paraId="2F2114A3">
      <w:pPr>
        <w:widowControl w:val="0"/>
        <w:spacing w:after="0" w:line="360" w:lineRule="auto"/>
        <w:ind w:left="20" w:right="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рынок, принцип координации, принцип субординации, право экономической интеграции, секторальная интеграция, таможенный союз, форма государственно-территориального устройства, форма правления, экономическая интеграция, экономический союз, экономический федерализм.</w:t>
      </w:r>
    </w:p>
    <w:p w14:paraId="491C0D2A">
      <w:pPr>
        <w:widowControl w:val="0"/>
        <w:spacing w:after="0" w:line="360" w:lineRule="auto"/>
        <w:ind w:firstLine="700"/>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5. Укажите пять общих принципов международного права:</w:t>
      </w:r>
    </w:p>
    <w:p w14:paraId="16066A1C">
      <w:pPr>
        <w:widowControl w:val="0"/>
        <w:tabs>
          <w:tab w:val="left" w:pos="1134"/>
        </w:tabs>
        <w:spacing w:after="0" w:line="360" w:lineRule="auto"/>
        <w:ind w:right="20" w:firstLine="700"/>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6. Укажите пять специальных принципов международного экономического права:</w:t>
      </w:r>
    </w:p>
    <w:p w14:paraId="46FE930E">
      <w:pPr>
        <w:widowControl w:val="0"/>
        <w:spacing w:after="0" w:line="360" w:lineRule="auto"/>
        <w:ind w:right="20" w:firstLine="700"/>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7. Раскройте содержание принципа экономического сотрудничества:</w:t>
      </w:r>
    </w:p>
    <w:p w14:paraId="29CACDAF">
      <w:pPr>
        <w:widowControl w:val="0"/>
        <w:spacing w:after="0" w:line="360" w:lineRule="auto"/>
        <w:ind w:right="20" w:firstLine="700"/>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8. Раскройте содержание принципа суверенитета над природными ресурсами:</w:t>
      </w:r>
    </w:p>
    <w:p w14:paraId="73AD3054">
      <w:pPr>
        <w:widowControl w:val="0"/>
        <w:spacing w:after="0" w:line="360" w:lineRule="auto"/>
        <w:ind w:left="20" w:firstLine="700"/>
        <w:jc w:val="both"/>
        <w:rPr>
          <w:rFonts w:ascii="Times New Roman" w:hAnsi="Times New Roman" w:eastAsia="Calibri" w:cs="Times New Roman"/>
          <w:b/>
          <w:bCs/>
          <w:color w:val="auto"/>
          <w:sz w:val="26"/>
          <w:szCs w:val="26"/>
          <w:lang w:eastAsia="ru-RU"/>
        </w:rPr>
      </w:pPr>
      <w:bookmarkStart w:id="47" w:name="bookmark137"/>
      <w:r>
        <w:rPr>
          <w:rFonts w:ascii="Times New Roman" w:hAnsi="Times New Roman" w:eastAsia="Calibri" w:cs="Times New Roman"/>
          <w:b/>
          <w:bCs/>
          <w:color w:val="auto"/>
          <w:sz w:val="26"/>
          <w:szCs w:val="26"/>
          <w:lang w:eastAsia="ru-RU"/>
        </w:rPr>
        <w:t>Задания</w:t>
      </w:r>
      <w:bookmarkEnd w:id="47"/>
    </w:p>
    <w:p w14:paraId="48634EA3">
      <w:pPr>
        <w:widowControl w:val="0"/>
        <w:numPr>
          <w:ilvl w:val="2"/>
          <w:numId w:val="38"/>
        </w:numPr>
        <w:tabs>
          <w:tab w:val="left" w:pos="979"/>
        </w:tabs>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Как соотносятся между собой следующие понятия:</w:t>
      </w:r>
    </w:p>
    <w:p w14:paraId="7216DBC3">
      <w:pPr>
        <w:widowControl w:val="0"/>
        <w:numPr>
          <w:ilvl w:val="0"/>
          <w:numId w:val="39"/>
        </w:numPr>
        <w:tabs>
          <w:tab w:val="left" w:pos="883"/>
        </w:tabs>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«сотрудничество» и «интеграция»;</w:t>
      </w:r>
    </w:p>
    <w:p w14:paraId="0F2F52ED">
      <w:pPr>
        <w:widowControl w:val="0"/>
        <w:numPr>
          <w:ilvl w:val="0"/>
          <w:numId w:val="39"/>
        </w:numPr>
        <w:tabs>
          <w:tab w:val="left" w:pos="851"/>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«внутриинтеграционный режим» и «принцип наибольшего благоприятствования»;</w:t>
      </w:r>
    </w:p>
    <w:p w14:paraId="2DBE2127">
      <w:pPr>
        <w:widowControl w:val="0"/>
        <w:numPr>
          <w:ilvl w:val="0"/>
          <w:numId w:val="39"/>
        </w:numPr>
        <w:tabs>
          <w:tab w:val="left" w:pos="883"/>
        </w:tabs>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«таможенный союз» и «зона свободной торговли»?</w:t>
      </w:r>
    </w:p>
    <w:p w14:paraId="382F4302">
      <w:pPr>
        <w:widowControl w:val="0"/>
        <w:numPr>
          <w:ilvl w:val="1"/>
          <w:numId w:val="39"/>
        </w:numPr>
        <w:tabs>
          <w:tab w:val="left" w:pos="1129"/>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Составьте список государственно-правовых форм интеграционных объединений.</w:t>
      </w:r>
    </w:p>
    <w:p w14:paraId="27C10008">
      <w:pPr>
        <w:widowControl w:val="0"/>
        <w:numPr>
          <w:ilvl w:val="1"/>
          <w:numId w:val="39"/>
        </w:numPr>
        <w:tabs>
          <w:tab w:val="left" w:pos="998"/>
        </w:tabs>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Подготовьте сообщение по темам:</w:t>
      </w:r>
    </w:p>
    <w:p w14:paraId="7A2B8223">
      <w:pPr>
        <w:numPr>
          <w:ilvl w:val="0"/>
          <w:numId w:val="39"/>
        </w:numPr>
        <w:tabs>
          <w:tab w:val="left" w:pos="1114"/>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«Роль и значение интеграционных объединений на развитие современных международных экономических отношений» (на примере СНГ, государств Латинской Америки, Азии или Европы).</w:t>
      </w:r>
    </w:p>
    <w:p w14:paraId="4C6ED222">
      <w:pPr>
        <w:numPr>
          <w:ilvl w:val="0"/>
          <w:numId w:val="39"/>
        </w:numPr>
        <w:tabs>
          <w:tab w:val="left" w:pos="1038"/>
        </w:tabs>
        <w:spacing w:after="30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«Право экономической интеграции и экономический федерализм: проблемы и перспективы развития»</w:t>
      </w:r>
    </w:p>
    <w:p w14:paraId="727BB7E8">
      <w:pPr>
        <w:widowControl w:val="0"/>
        <w:numPr>
          <w:ilvl w:val="0"/>
          <w:numId w:val="40"/>
        </w:numPr>
        <w:tabs>
          <w:tab w:val="left" w:pos="1009"/>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 чём проявляется феномен наднациональности? Обоснуйте свой ответ на примере интеграционного объединения (причины его создания, цели, функции, состав, структура, правовые основы и направления деятельности; анализ преимуществ и недостатков).</w:t>
      </w:r>
    </w:p>
    <w:p w14:paraId="36E86D22">
      <w:pPr>
        <w:widowControl w:val="0"/>
        <w:tabs>
          <w:tab w:val="left" w:pos="1009"/>
        </w:tabs>
        <w:spacing w:after="0" w:line="360" w:lineRule="auto"/>
        <w:ind w:left="709" w:right="20"/>
        <w:jc w:val="both"/>
        <w:rPr>
          <w:rFonts w:ascii="Times New Roman" w:hAnsi="Times New Roman" w:eastAsia="Calibri" w:cs="Times New Roman"/>
          <w:color w:val="auto"/>
          <w:sz w:val="26"/>
          <w:szCs w:val="26"/>
          <w:lang w:eastAsia="ru-RU"/>
        </w:rPr>
      </w:pPr>
    </w:p>
    <w:p w14:paraId="7AE5E9E2">
      <w:pPr>
        <w:widowControl w:val="0"/>
        <w:spacing w:after="0" w:line="360" w:lineRule="auto"/>
        <w:ind w:left="20" w:firstLine="700"/>
        <w:jc w:val="both"/>
        <w:rPr>
          <w:rFonts w:ascii="Times New Roman" w:hAnsi="Times New Roman" w:eastAsia="Calibri" w:cs="Times New Roman"/>
          <w:b/>
          <w:bCs/>
          <w:color w:val="auto"/>
          <w:sz w:val="26"/>
          <w:szCs w:val="26"/>
          <w:lang w:eastAsia="ru-RU"/>
        </w:rPr>
      </w:pPr>
      <w:bookmarkStart w:id="48" w:name="bookmark138"/>
      <w:r>
        <w:rPr>
          <w:rFonts w:ascii="Times New Roman" w:hAnsi="Times New Roman" w:eastAsia="Calibri" w:cs="Times New Roman"/>
          <w:b/>
          <w:bCs/>
          <w:color w:val="auto"/>
          <w:sz w:val="26"/>
          <w:szCs w:val="26"/>
          <w:lang w:eastAsia="ru-RU"/>
        </w:rPr>
        <w:t>Задачи</w:t>
      </w:r>
      <w:bookmarkEnd w:id="48"/>
      <w:r>
        <w:rPr>
          <w:rFonts w:ascii="Times New Roman" w:hAnsi="Times New Roman" w:eastAsia="Calibri" w:cs="Times New Roman"/>
          <w:b/>
          <w:bCs/>
          <w:color w:val="auto"/>
          <w:sz w:val="26"/>
          <w:szCs w:val="26"/>
          <w:lang w:eastAsia="ru-RU"/>
        </w:rPr>
        <w:t>:</w:t>
      </w:r>
    </w:p>
    <w:p w14:paraId="3330DE62">
      <w:pPr>
        <w:widowControl w:val="0"/>
        <w:tabs>
          <w:tab w:val="left" w:pos="975"/>
        </w:tabs>
        <w:spacing w:after="0" w:line="36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Анализ юридической природы некоторых</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международных объединений, по мнению учёных международного права, свидетельствует об их наднациональном характере, особенно, когда речь идёт о Европейском Союзе.</w:t>
      </w:r>
    </w:p>
    <w:p w14:paraId="2F1B0912">
      <w:pPr>
        <w:widowControl w:val="0"/>
        <w:spacing w:after="0" w:line="360" w:lineRule="auto"/>
        <w:ind w:left="20"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 отечественной и зарубежной науке международного права существует несколько мнений по этому вопросу: одни относят Европейский Союз к международным организациям регионального уровня, другие - к конфедерации.</w:t>
      </w:r>
    </w:p>
    <w:p w14:paraId="21DE9DC6">
      <w:pPr>
        <w:widowControl w:val="0"/>
        <w:spacing w:after="0" w:line="360" w:lineRule="auto"/>
        <w:ind w:left="20"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Как Вы полагаете, противоречит ли наднациональный характер международной организации международному праву? Содержатся ли признаки наднационального права в деятельности ВТО?</w:t>
      </w:r>
    </w:p>
    <w:p w14:paraId="7670D11B">
      <w:pPr>
        <w:widowControl w:val="0"/>
        <w:numPr>
          <w:ilvl w:val="1"/>
          <w:numId w:val="40"/>
        </w:numPr>
        <w:tabs>
          <w:tab w:val="left" w:pos="1138"/>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Высшим исполнительным органом Европейского Союза является Совет. Акты Совета принимаются либо единогласно, либо в соответствии с квотами: Великобритания ФРГ по 10 голосов, Испания - 8; Бельгия - 5; Дания - 3 и т.д.  Следовательно, государства-члены ЕС обладают неравным количеством голосов при принятии решений.</w:t>
      </w:r>
    </w:p>
    <w:p w14:paraId="74660A5B">
      <w:pPr>
        <w:widowControl w:val="0"/>
        <w:spacing w:after="0" w:line="360" w:lineRule="auto"/>
        <w:ind w:left="20"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Означает ли это неравенство нарушение принципа суверенного равенства государств?</w:t>
      </w:r>
    </w:p>
    <w:p w14:paraId="4EB3FBFB">
      <w:pPr>
        <w:widowControl w:val="0"/>
        <w:numPr>
          <w:ilvl w:val="1"/>
          <w:numId w:val="40"/>
        </w:numPr>
        <w:tabs>
          <w:tab w:val="left" w:pos="1167"/>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 соответствии с общепринятой в отечественной юридической литературе классификацией международных организаций укажите, каким из предложенных критериев соответствует Содружество Независимых Государств:</w:t>
      </w:r>
    </w:p>
    <w:p w14:paraId="49F2B39E">
      <w:pPr>
        <w:numPr>
          <w:ilvl w:val="2"/>
          <w:numId w:val="40"/>
        </w:numPr>
        <w:tabs>
          <w:tab w:val="left" w:pos="1210"/>
        </w:tabs>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Региональная международная организация;</w:t>
      </w:r>
    </w:p>
    <w:p w14:paraId="756BBE75">
      <w:pPr>
        <w:numPr>
          <w:ilvl w:val="2"/>
          <w:numId w:val="40"/>
        </w:numPr>
        <w:tabs>
          <w:tab w:val="left" w:pos="1210"/>
        </w:tabs>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Международная организация общей компетенции;</w:t>
      </w:r>
    </w:p>
    <w:p w14:paraId="4BBADCE2">
      <w:pPr>
        <w:numPr>
          <w:ilvl w:val="2"/>
          <w:numId w:val="40"/>
        </w:numPr>
        <w:tabs>
          <w:tab w:val="left" w:pos="1210"/>
        </w:tabs>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Международное интеграционное объединение;</w:t>
      </w:r>
    </w:p>
    <w:p w14:paraId="31D7D297">
      <w:pPr>
        <w:numPr>
          <w:ilvl w:val="2"/>
          <w:numId w:val="40"/>
        </w:numPr>
        <w:tabs>
          <w:tab w:val="left" w:pos="1210"/>
        </w:tabs>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Наднациональная международная организация.</w:t>
      </w:r>
    </w:p>
    <w:p w14:paraId="075348EA">
      <w:pPr>
        <w:widowControl w:val="0"/>
        <w:spacing w:after="0" w:line="360" w:lineRule="auto"/>
        <w:ind w:lef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(Свой ответ аргументируйте нормами права Устава СНГ).</w:t>
      </w:r>
    </w:p>
    <w:p w14:paraId="14E752A8">
      <w:pPr>
        <w:widowControl w:val="0"/>
        <w:numPr>
          <w:ilvl w:val="1"/>
          <w:numId w:val="40"/>
        </w:numPr>
        <w:tabs>
          <w:tab w:val="left" w:pos="994"/>
        </w:tabs>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Нормы права статей 1 и 5 Устава СНГ устанавливают, что:</w:t>
      </w:r>
    </w:p>
    <w:p w14:paraId="2B9D7F4C">
      <w:pPr>
        <w:widowControl w:val="0"/>
        <w:spacing w:after="0" w:line="360" w:lineRule="auto"/>
        <w:ind w:left="20" w:firstLine="709"/>
        <w:jc w:val="both"/>
        <w:outlineLvl w:val="1"/>
        <w:rPr>
          <w:rFonts w:ascii="Times New Roman" w:hAnsi="Times New Roman" w:eastAsia="Calibri" w:cs="Times New Roman"/>
          <w:b/>
          <w:bCs/>
          <w:color w:val="auto"/>
          <w:sz w:val="26"/>
          <w:szCs w:val="26"/>
          <w:lang w:eastAsia="ru-RU"/>
        </w:rPr>
      </w:pPr>
      <w:bookmarkStart w:id="49" w:name="bookmark139"/>
      <w:r>
        <w:rPr>
          <w:rFonts w:ascii="Times New Roman" w:hAnsi="Times New Roman" w:eastAsia="Calibri" w:cs="Times New Roman"/>
          <w:color w:val="auto"/>
          <w:sz w:val="26"/>
          <w:szCs w:val="26"/>
          <w:shd w:val="clear" w:color="auto" w:fill="FFFFFF"/>
          <w:lang w:eastAsia="ru-RU"/>
        </w:rPr>
        <w:t>Статья 1.</w:t>
      </w:r>
      <w:bookmarkEnd w:id="49"/>
    </w:p>
    <w:p w14:paraId="73E43286">
      <w:pPr>
        <w:widowControl w:val="0"/>
        <w:spacing w:after="0" w:line="360" w:lineRule="auto"/>
        <w:ind w:left="20"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Содружество основано на началах суверенного равенства всех его членов. Государства - члены являются самостоятельными и равноправными субъектами международного права.</w:t>
      </w:r>
    </w:p>
    <w:p w14:paraId="30DDE3E2">
      <w:pPr>
        <w:widowControl w:val="0"/>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Содружество служит дальнейшему развитию и укреплению отношений дружбы, добрососедства, межнационального согласия, доверия, взаимопонимания и взаимовыгодного сотрудничества между государствами - членами.</w:t>
      </w:r>
    </w:p>
    <w:p w14:paraId="339ADEB0">
      <w:pPr>
        <w:widowControl w:val="0"/>
        <w:spacing w:after="0" w:line="360" w:lineRule="auto"/>
        <w:ind w:righ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Содружество не является государством и не обладает наднациональными полномочиями.</w:t>
      </w:r>
    </w:p>
    <w:p w14:paraId="24F7105A">
      <w:pPr>
        <w:widowControl w:val="0"/>
        <w:spacing w:after="0" w:line="360" w:lineRule="auto"/>
        <w:ind w:firstLine="700"/>
        <w:jc w:val="both"/>
        <w:outlineLvl w:val="1"/>
        <w:rPr>
          <w:rFonts w:ascii="Times New Roman" w:hAnsi="Times New Roman" w:eastAsia="Calibri" w:cs="Times New Roman"/>
          <w:b/>
          <w:bCs/>
          <w:color w:val="auto"/>
          <w:sz w:val="26"/>
          <w:szCs w:val="26"/>
          <w:lang w:eastAsia="ru-RU"/>
        </w:rPr>
      </w:pPr>
      <w:bookmarkStart w:id="50" w:name="bookmark140"/>
      <w:r>
        <w:rPr>
          <w:rFonts w:ascii="Times New Roman" w:hAnsi="Times New Roman" w:eastAsia="Calibri" w:cs="Times New Roman"/>
          <w:color w:val="auto"/>
          <w:sz w:val="26"/>
          <w:szCs w:val="26"/>
          <w:shd w:val="clear" w:color="auto" w:fill="FFFFFF"/>
          <w:lang w:eastAsia="ru-RU"/>
        </w:rPr>
        <w:t>Статья 5.</w:t>
      </w:r>
      <w:bookmarkEnd w:id="50"/>
    </w:p>
    <w:p w14:paraId="2AD16F66">
      <w:pPr>
        <w:widowControl w:val="0"/>
        <w:spacing w:after="0" w:line="360" w:lineRule="auto"/>
        <w:ind w:righ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Основной правовой базой межгосударственных отношений в рамках Содружества являются многосторонние и двусторонние соглашения в</w:t>
      </w:r>
    </w:p>
    <w:p w14:paraId="7D07669C">
      <w:pPr>
        <w:spacing w:after="0" w:line="360" w:lineRule="auto"/>
        <w:ind w:left="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различных областях взаимоотношений государств - членов.</w:t>
      </w:r>
    </w:p>
    <w:p w14:paraId="17FD7B66">
      <w:pPr>
        <w:spacing w:after="300" w:line="360" w:lineRule="auto"/>
        <w:ind w:left="20" w:righ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Соглашения, заключенные в рамках Содружества, должны соответствовать </w:t>
      </w:r>
      <w:r>
        <w:rPr>
          <w:rFonts w:ascii="Times New Roman" w:hAnsi="Times New Roman" w:eastAsia="Calibri" w:cs="Times New Roman"/>
          <w:color w:val="auto"/>
          <w:sz w:val="26"/>
          <w:szCs w:val="26"/>
          <w:shd w:val="clear" w:color="auto" w:fill="FFFFFF"/>
          <w:lang w:eastAsia="ru-RU"/>
        </w:rPr>
        <w:t xml:space="preserve">целям </w:t>
      </w:r>
      <w:r>
        <w:rPr>
          <w:rFonts w:ascii="Times New Roman" w:hAnsi="Times New Roman" w:eastAsia="Calibri" w:cs="Times New Roman"/>
          <w:color w:val="auto"/>
          <w:sz w:val="26"/>
          <w:szCs w:val="26"/>
          <w:lang w:eastAsia="ru-RU"/>
        </w:rPr>
        <w:t xml:space="preserve">и </w:t>
      </w:r>
      <w:r>
        <w:rPr>
          <w:rFonts w:ascii="Times New Roman" w:hAnsi="Times New Roman" w:eastAsia="Calibri" w:cs="Times New Roman"/>
          <w:color w:val="auto"/>
          <w:sz w:val="26"/>
          <w:szCs w:val="26"/>
          <w:shd w:val="clear" w:color="auto" w:fill="FFFFFF"/>
          <w:lang w:eastAsia="ru-RU"/>
        </w:rPr>
        <w:t xml:space="preserve">принципам </w:t>
      </w:r>
      <w:r>
        <w:rPr>
          <w:rFonts w:ascii="Times New Roman" w:hAnsi="Times New Roman" w:eastAsia="Calibri" w:cs="Times New Roman"/>
          <w:color w:val="auto"/>
          <w:sz w:val="26"/>
          <w:szCs w:val="26"/>
          <w:lang w:eastAsia="ru-RU"/>
        </w:rPr>
        <w:t>Содружества, обязательствам государств - членов по настоящему Уставу.</w:t>
      </w:r>
    </w:p>
    <w:p w14:paraId="173EFDC0">
      <w:pPr>
        <w:widowControl w:val="0"/>
        <w:spacing w:after="0" w:line="360" w:lineRule="auto"/>
        <w:ind w:left="20" w:righ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Исходя из правовой природы СНГ укажите его форму государственно- территориального устройства (федерация или конфедерация) и определите к каким субъектам международного права/международного экономического права относится СНГ (международная организация или интеграционное объединение).</w:t>
      </w:r>
    </w:p>
    <w:p w14:paraId="3F79348C">
      <w:pPr>
        <w:widowControl w:val="0"/>
        <w:spacing w:after="0" w:line="360" w:lineRule="auto"/>
        <w:ind w:left="20" w:right="20" w:firstLine="700"/>
        <w:jc w:val="both"/>
        <w:rPr>
          <w:rFonts w:ascii="Times New Roman" w:hAnsi="Times New Roman" w:eastAsia="Calibri" w:cs="Times New Roman"/>
          <w:color w:val="auto"/>
          <w:sz w:val="26"/>
          <w:szCs w:val="26"/>
          <w:lang w:eastAsia="ru-RU"/>
        </w:rPr>
      </w:pPr>
    </w:p>
    <w:p w14:paraId="239885FC">
      <w:pPr>
        <w:widowControl w:val="0"/>
        <w:spacing w:after="0" w:line="360" w:lineRule="auto"/>
        <w:ind w:left="4800"/>
        <w:outlineLvl w:val="1"/>
        <w:rPr>
          <w:rFonts w:ascii="Times New Roman" w:hAnsi="Times New Roman" w:eastAsia="Calibri" w:cs="Times New Roman"/>
          <w:b/>
          <w:bCs/>
          <w:color w:val="auto"/>
          <w:sz w:val="26"/>
          <w:szCs w:val="26"/>
          <w:lang w:eastAsia="ru-RU"/>
        </w:rPr>
      </w:pPr>
      <w:bookmarkStart w:id="51" w:name="bookmark141"/>
      <w:r>
        <w:rPr>
          <w:rFonts w:ascii="Times New Roman" w:hAnsi="Times New Roman" w:eastAsia="Calibri" w:cs="Times New Roman"/>
          <w:b/>
          <w:bCs/>
          <w:color w:val="auto"/>
          <w:sz w:val="26"/>
          <w:szCs w:val="26"/>
          <w:lang w:eastAsia="ru-RU"/>
        </w:rPr>
        <w:t>ТЕСТ</w:t>
      </w:r>
      <w:bookmarkEnd w:id="51"/>
    </w:p>
    <w:p w14:paraId="5BB74345">
      <w:pPr>
        <w:widowControl w:val="0"/>
        <w:spacing w:after="0" w:line="360" w:lineRule="auto"/>
        <w:ind w:left="20" w:firstLine="700"/>
        <w:jc w:val="both"/>
        <w:outlineLvl w:val="1"/>
        <w:rPr>
          <w:rFonts w:ascii="Times New Roman" w:hAnsi="Times New Roman" w:eastAsia="Calibri" w:cs="Times New Roman"/>
          <w:b/>
          <w:bCs/>
          <w:color w:val="auto"/>
          <w:sz w:val="26"/>
          <w:szCs w:val="26"/>
          <w:lang w:eastAsia="ru-RU"/>
        </w:rPr>
      </w:pPr>
      <w:bookmarkStart w:id="52" w:name="bookmark142"/>
      <w:r>
        <w:rPr>
          <w:rFonts w:ascii="Times New Roman" w:hAnsi="Times New Roman" w:eastAsia="Calibri" w:cs="Times New Roman"/>
          <w:b/>
          <w:bCs/>
          <w:color w:val="auto"/>
          <w:sz w:val="26"/>
          <w:szCs w:val="26"/>
          <w:lang w:eastAsia="ru-RU"/>
        </w:rPr>
        <w:t>№ 1. Протекционизм это:</w:t>
      </w:r>
      <w:bookmarkEnd w:id="52"/>
    </w:p>
    <w:p w14:paraId="7A49940B">
      <w:pPr>
        <w:widowControl w:val="0"/>
        <w:tabs>
          <w:tab w:val="left" w:pos="1239"/>
        </w:tabs>
        <w:spacing w:after="0" w:line="360" w:lineRule="auto"/>
        <w:ind w:left="20" w:righ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экономическая и правовая политика государства, направленная на защиту национальной экономики от иностранной конкуренции путем введения высоких пошлин на определенные ввозимые товары, ограничений или полного запрета ввоза и ряда других мер;</w:t>
      </w:r>
    </w:p>
    <w:p w14:paraId="55F1739E">
      <w:pPr>
        <w:widowControl w:val="0"/>
        <w:tabs>
          <w:tab w:val="left" w:pos="1316"/>
        </w:tabs>
        <w:spacing w:after="0" w:line="360" w:lineRule="auto"/>
        <w:ind w:left="20" w:righ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экономическая и правовая политика государства, основанная на неэквивалентном обмене товарами.</w:t>
      </w:r>
    </w:p>
    <w:p w14:paraId="46DD2C8E">
      <w:pPr>
        <w:widowControl w:val="0"/>
        <w:spacing w:after="0" w:line="360" w:lineRule="auto"/>
        <w:ind w:left="20" w:firstLine="700"/>
        <w:jc w:val="both"/>
        <w:outlineLvl w:val="1"/>
        <w:rPr>
          <w:rFonts w:ascii="Times New Roman" w:hAnsi="Times New Roman" w:eastAsia="Calibri" w:cs="Times New Roman"/>
          <w:b/>
          <w:bCs/>
          <w:color w:val="auto"/>
          <w:sz w:val="26"/>
          <w:szCs w:val="26"/>
          <w:lang w:eastAsia="ru-RU"/>
        </w:rPr>
      </w:pPr>
      <w:bookmarkStart w:id="53" w:name="bookmark143"/>
      <w:r>
        <w:rPr>
          <w:rFonts w:ascii="Times New Roman" w:hAnsi="Times New Roman" w:eastAsia="Calibri" w:cs="Times New Roman"/>
          <w:b/>
          <w:bCs/>
          <w:color w:val="auto"/>
          <w:sz w:val="26"/>
          <w:szCs w:val="26"/>
          <w:lang w:eastAsia="ru-RU"/>
        </w:rPr>
        <w:t>№ 2. Таможенный союз это:</w:t>
      </w:r>
      <w:bookmarkEnd w:id="53"/>
    </w:p>
    <w:p w14:paraId="69AF2BE1">
      <w:pPr>
        <w:widowControl w:val="0"/>
        <w:tabs>
          <w:tab w:val="left" w:pos="1134"/>
        </w:tabs>
        <w:spacing w:after="0" w:line="360" w:lineRule="auto"/>
        <w:ind w:left="20" w:righ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свободная, беспошлинная торговля товарами внутри союза, ликвидация национальных тарифов стран-участниц, проведение ими общей торговой политики, установление единого для всего объединения государств таможенного тарифа для торговли с третьими странами и, таким образом, образование единого таможенного пространства с общей таможенно - тарифной и нетарифной защитой в отношении других стран;</w:t>
      </w:r>
    </w:p>
    <w:p w14:paraId="08716873">
      <w:pPr>
        <w:widowControl w:val="0"/>
        <w:tabs>
          <w:tab w:val="left" w:pos="1134"/>
        </w:tabs>
        <w:spacing w:after="0" w:line="360" w:lineRule="auto"/>
        <w:ind w:left="20" w:righ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замена двух или нескольких таможенных территорий единой таможенной территорией;</w:t>
      </w:r>
    </w:p>
    <w:p w14:paraId="4EF86229">
      <w:pPr>
        <w:widowControl w:val="0"/>
        <w:tabs>
          <w:tab w:val="left" w:pos="1085"/>
        </w:tabs>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верны оба утверждения</w:t>
      </w:r>
    </w:p>
    <w:p w14:paraId="6474F0C3">
      <w:pPr>
        <w:widowControl w:val="0"/>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(выберите правильный ответ).</w:t>
      </w:r>
    </w:p>
    <w:p w14:paraId="27F218CF">
      <w:pPr>
        <w:widowControl w:val="0"/>
        <w:spacing w:after="0" w:line="360" w:lineRule="auto"/>
        <w:ind w:left="20" w:firstLine="700"/>
        <w:jc w:val="both"/>
        <w:outlineLvl w:val="1"/>
        <w:rPr>
          <w:rFonts w:ascii="Times New Roman" w:hAnsi="Times New Roman" w:eastAsia="Calibri" w:cs="Times New Roman"/>
          <w:b/>
          <w:bCs/>
          <w:color w:val="auto"/>
          <w:sz w:val="26"/>
          <w:szCs w:val="26"/>
          <w:lang w:eastAsia="ru-RU"/>
        </w:rPr>
      </w:pPr>
      <w:bookmarkStart w:id="54" w:name="bookmark144"/>
      <w:r>
        <w:rPr>
          <w:rFonts w:ascii="Times New Roman" w:hAnsi="Times New Roman" w:eastAsia="Calibri" w:cs="Times New Roman"/>
          <w:b/>
          <w:bCs/>
          <w:color w:val="auto"/>
          <w:sz w:val="26"/>
          <w:szCs w:val="26"/>
          <w:lang w:eastAsia="ru-RU"/>
        </w:rPr>
        <w:t>№ 3. Укажите внешние проявления интеграции:</w:t>
      </w:r>
      <w:bookmarkEnd w:id="54"/>
    </w:p>
    <w:p w14:paraId="7331C27D">
      <w:pPr>
        <w:widowControl w:val="0"/>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p>
    <w:p w14:paraId="64BA0237">
      <w:pPr>
        <w:widowControl w:val="0"/>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p>
    <w:p w14:paraId="52BBBDB8">
      <w:pPr>
        <w:widowControl w:val="0"/>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p>
    <w:p w14:paraId="20F5724A">
      <w:pPr>
        <w:widowControl w:val="0"/>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p>
    <w:p w14:paraId="357EE96C">
      <w:pPr>
        <w:widowControl w:val="0"/>
        <w:spacing w:after="0" w:line="360" w:lineRule="auto"/>
        <w:ind w:left="20" w:firstLine="700"/>
        <w:jc w:val="both"/>
        <w:outlineLvl w:val="1"/>
        <w:rPr>
          <w:rFonts w:ascii="Times New Roman" w:hAnsi="Times New Roman" w:eastAsia="Calibri" w:cs="Times New Roman"/>
          <w:b/>
          <w:bCs/>
          <w:color w:val="auto"/>
          <w:sz w:val="26"/>
          <w:szCs w:val="26"/>
          <w:lang w:eastAsia="ru-RU"/>
        </w:rPr>
      </w:pPr>
      <w:bookmarkStart w:id="55" w:name="bookmark145"/>
      <w:r>
        <w:rPr>
          <w:rFonts w:ascii="Times New Roman" w:hAnsi="Times New Roman" w:eastAsia="Calibri" w:cs="Times New Roman"/>
          <w:b/>
          <w:bCs/>
          <w:color w:val="auto"/>
          <w:sz w:val="26"/>
          <w:szCs w:val="26"/>
          <w:lang w:eastAsia="ru-RU"/>
        </w:rPr>
        <w:t>№ 4. Укажите формы экономической интеграции:</w:t>
      </w:r>
      <w:bookmarkEnd w:id="55"/>
    </w:p>
    <w:p w14:paraId="7C05AF6A">
      <w:pPr>
        <w:widowControl w:val="0"/>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p>
    <w:p w14:paraId="4786DAF8">
      <w:pPr>
        <w:widowControl w:val="0"/>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p>
    <w:p w14:paraId="5672A7FD">
      <w:pPr>
        <w:widowControl w:val="0"/>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p>
    <w:p w14:paraId="3D78086B">
      <w:pPr>
        <w:widowControl w:val="0"/>
        <w:spacing w:after="0" w:line="270" w:lineRule="exact"/>
        <w:ind w:left="20" w:firstLine="7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p>
    <w:p w14:paraId="0D2F1BCA">
      <w:pPr>
        <w:widowControl w:val="0"/>
        <w:spacing w:after="0" w:line="317" w:lineRule="exact"/>
        <w:ind w:left="20" w:right="40" w:firstLine="720"/>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5. Какие нормативно-правовые акты составляют правовую основу Европейского Союза:</w:t>
      </w:r>
    </w:p>
    <w:p w14:paraId="769BDCA1">
      <w:pPr>
        <w:widowControl w:val="0"/>
        <w:tabs>
          <w:tab w:val="left" w:pos="4177"/>
        </w:tabs>
        <w:spacing w:after="0" w:line="317" w:lineRule="exact"/>
        <w:ind w:left="20" w:firstLine="7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е)</w:t>
      </w:r>
    </w:p>
    <w:p w14:paraId="55E6914B">
      <w:pPr>
        <w:widowControl w:val="0"/>
        <w:tabs>
          <w:tab w:val="left" w:pos="4110"/>
        </w:tabs>
        <w:spacing w:after="0" w:line="317" w:lineRule="exact"/>
        <w:ind w:left="20" w:firstLine="7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ж)</w:t>
      </w:r>
    </w:p>
    <w:p w14:paraId="2A03EA6F">
      <w:pPr>
        <w:widowControl w:val="0"/>
        <w:tabs>
          <w:tab w:val="left" w:pos="4177"/>
        </w:tabs>
        <w:spacing w:after="0" w:line="317" w:lineRule="exact"/>
        <w:ind w:left="20" w:firstLine="7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з)</w:t>
      </w:r>
    </w:p>
    <w:p w14:paraId="4BC17A7F">
      <w:pPr>
        <w:widowControl w:val="0"/>
        <w:tabs>
          <w:tab w:val="left" w:pos="4162"/>
        </w:tabs>
        <w:spacing w:after="0" w:line="317" w:lineRule="exact"/>
        <w:ind w:left="20" w:firstLine="7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и)</w:t>
      </w:r>
    </w:p>
    <w:p w14:paraId="67E56B55">
      <w:pPr>
        <w:widowControl w:val="0"/>
        <w:tabs>
          <w:tab w:val="left" w:pos="4191"/>
          <w:tab w:val="center" w:pos="4854"/>
        </w:tabs>
        <w:spacing w:after="0" w:line="317" w:lineRule="exact"/>
        <w:ind w:left="20" w:firstLine="7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к)</w:t>
      </w:r>
      <w:r>
        <w:rPr>
          <w:rFonts w:ascii="Times New Roman" w:hAnsi="Times New Roman" w:eastAsia="Calibri" w:cs="Times New Roman"/>
          <w:color w:val="auto"/>
          <w:sz w:val="26"/>
          <w:szCs w:val="26"/>
          <w:lang w:eastAsia="ru-RU"/>
        </w:rPr>
        <w:tab/>
      </w:r>
    </w:p>
    <w:p w14:paraId="5966D463">
      <w:pPr>
        <w:widowControl w:val="0"/>
        <w:spacing w:after="0" w:line="270" w:lineRule="exact"/>
        <w:ind w:left="20" w:firstLine="720"/>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6. НАФТА - это</w:t>
      </w:r>
    </w:p>
    <w:p w14:paraId="774EB4E3">
      <w:pPr>
        <w:widowControl w:val="0"/>
        <w:spacing w:after="0" w:line="270" w:lineRule="exact"/>
        <w:ind w:left="20" w:firstLine="720"/>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7. ОСП - это</w:t>
      </w:r>
    </w:p>
    <w:p w14:paraId="06B60B45">
      <w:pPr>
        <w:widowControl w:val="0"/>
        <w:spacing w:after="0" w:line="317" w:lineRule="exact"/>
        <w:ind w:left="20" w:right="40" w:firstLine="720"/>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8. Укажите международные экономические организации из нижеуказанной аббревиатуры:</w:t>
      </w:r>
    </w:p>
    <w:p w14:paraId="398E8C56">
      <w:pPr>
        <w:widowControl w:val="0"/>
        <w:tabs>
          <w:tab w:val="left" w:pos="1090"/>
        </w:tabs>
        <w:spacing w:after="0" w:line="360" w:lineRule="auto"/>
        <w:ind w:left="20" w:firstLine="7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ПРООН;</w:t>
      </w:r>
    </w:p>
    <w:p w14:paraId="639A83DF">
      <w:pPr>
        <w:widowControl w:val="0"/>
        <w:tabs>
          <w:tab w:val="left" w:pos="1110"/>
        </w:tabs>
        <w:spacing w:after="0" w:line="360" w:lineRule="auto"/>
        <w:ind w:left="20" w:firstLine="7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ЮНКТАД;</w:t>
      </w:r>
    </w:p>
    <w:p w14:paraId="78C449B9">
      <w:pPr>
        <w:widowControl w:val="0"/>
        <w:tabs>
          <w:tab w:val="left" w:pos="1100"/>
        </w:tabs>
        <w:spacing w:after="0" w:line="360" w:lineRule="auto"/>
        <w:ind w:left="20" w:firstLine="7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АСИКАДА;</w:t>
      </w:r>
    </w:p>
    <w:p w14:paraId="6E2A19EE">
      <w:pPr>
        <w:widowControl w:val="0"/>
        <w:tabs>
          <w:tab w:val="left" w:pos="1086"/>
        </w:tabs>
        <w:spacing w:after="0" w:line="360" w:lineRule="auto"/>
        <w:ind w:left="20" w:firstLine="7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ЮНИДО;</w:t>
      </w:r>
    </w:p>
    <w:p w14:paraId="5711BF6A">
      <w:pPr>
        <w:widowControl w:val="0"/>
        <w:tabs>
          <w:tab w:val="left" w:pos="1114"/>
        </w:tabs>
        <w:spacing w:after="0" w:line="360" w:lineRule="auto"/>
        <w:ind w:left="20" w:firstLine="7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ЮНИСТРАЛ.</w:t>
      </w:r>
    </w:p>
    <w:p w14:paraId="3D75F442">
      <w:pPr>
        <w:widowControl w:val="0"/>
        <w:spacing w:after="0" w:line="317" w:lineRule="exact"/>
        <w:ind w:left="20" w:firstLine="720"/>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9. Раскройте аббревиатуру:</w:t>
      </w:r>
    </w:p>
    <w:p w14:paraId="076FE4CB">
      <w:pPr>
        <w:widowControl w:val="0"/>
        <w:tabs>
          <w:tab w:val="left" w:pos="1090"/>
          <w:tab w:val="left" w:pos="4086"/>
          <w:tab w:val="left" w:pos="6606"/>
        </w:tabs>
        <w:spacing w:after="0" w:line="360" w:lineRule="auto"/>
        <w:ind w:left="20" w:firstLine="7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ЕЭК;</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 xml:space="preserve"> д) ЭКОСОС;</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и) ЦАС;</w:t>
      </w:r>
    </w:p>
    <w:p w14:paraId="551A9D7A">
      <w:pPr>
        <w:widowControl w:val="0"/>
        <w:tabs>
          <w:tab w:val="left" w:pos="1119"/>
          <w:tab w:val="left" w:pos="4172"/>
          <w:tab w:val="left" w:pos="6606"/>
        </w:tabs>
        <w:spacing w:after="0" w:line="360" w:lineRule="auto"/>
        <w:ind w:left="20" w:firstLine="7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ЭСКАТО;</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е) ЭКА;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к) ЕврАзЭС.</w:t>
      </w:r>
    </w:p>
    <w:p w14:paraId="7A210478">
      <w:pPr>
        <w:widowControl w:val="0"/>
        <w:tabs>
          <w:tab w:val="left" w:pos="1110"/>
          <w:tab w:val="left" w:pos="4167"/>
        </w:tabs>
        <w:spacing w:after="0" w:line="360" w:lineRule="auto"/>
        <w:ind w:left="20" w:firstLine="7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ЭКЗА;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ж) ГУУАМ;</w:t>
      </w:r>
    </w:p>
    <w:p w14:paraId="153CEA59">
      <w:pPr>
        <w:widowControl w:val="0"/>
        <w:tabs>
          <w:tab w:val="left" w:pos="1095"/>
          <w:tab w:val="left" w:pos="4162"/>
        </w:tabs>
        <w:spacing w:after="0" w:line="360" w:lineRule="auto"/>
        <w:ind w:left="20" w:firstLine="7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ЭКЛАК</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з) КАРИКОМ;</w:t>
      </w:r>
    </w:p>
    <w:p w14:paraId="5135C5F5">
      <w:pPr>
        <w:widowControl w:val="0"/>
        <w:spacing w:after="0" w:line="360" w:lineRule="auto"/>
        <w:ind w:left="20" w:right="40" w:firstLine="720"/>
        <w:jc w:val="both"/>
        <w:rPr>
          <w:rFonts w:ascii="Times New Roman" w:hAnsi="Times New Roman" w:eastAsia="Calibri" w:cs="Times New Roman"/>
          <w:color w:val="auto"/>
          <w:sz w:val="26"/>
          <w:szCs w:val="26"/>
          <w:lang w:eastAsia="ru-RU"/>
        </w:rPr>
      </w:pPr>
      <w:r>
        <w:rPr>
          <w:rFonts w:ascii="Times New Roman" w:hAnsi="Times New Roman" w:eastAsia="Calibri" w:cs="Times New Roman"/>
          <w:b/>
          <w:bCs/>
          <w:color w:val="auto"/>
          <w:sz w:val="26"/>
          <w:szCs w:val="26"/>
          <w:shd w:val="clear" w:color="auto" w:fill="FFFFFF"/>
          <w:lang w:eastAsia="ru-RU"/>
        </w:rPr>
        <w:t>№ 10.</w:t>
      </w:r>
      <w:r>
        <w:rPr>
          <w:rFonts w:ascii="Times New Roman" w:hAnsi="Times New Roman" w:eastAsia="Calibri" w:cs="Times New Roman"/>
          <w:color w:val="auto"/>
          <w:sz w:val="26"/>
          <w:szCs w:val="26"/>
          <w:lang w:eastAsia="ru-RU"/>
        </w:rPr>
        <w:t xml:space="preserve"> Профессор Г.М. Вельяминов</w:t>
      </w:r>
      <w:r>
        <w:rPr>
          <w:rFonts w:ascii="Times New Roman" w:hAnsi="Times New Roman" w:eastAsia="Calibri" w:cs="Times New Roman"/>
          <w:color w:val="auto"/>
          <w:sz w:val="26"/>
          <w:szCs w:val="26"/>
          <w:vertAlign w:val="superscript"/>
          <w:lang w:eastAsia="ru-RU"/>
        </w:rPr>
        <w:footnoteReference w:id="5"/>
      </w:r>
      <w:r>
        <w:rPr>
          <w:rFonts w:ascii="Times New Roman" w:hAnsi="Times New Roman" w:eastAsia="Calibri" w:cs="Times New Roman"/>
          <w:color w:val="auto"/>
          <w:sz w:val="26"/>
          <w:szCs w:val="26"/>
          <w:lang w:eastAsia="ru-RU"/>
        </w:rPr>
        <w:t xml:space="preserve"> подразделяет процесс интеграции на три стадии: декларативную, созидательную и реальную.</w:t>
      </w:r>
    </w:p>
    <w:p w14:paraId="33A68267">
      <w:pPr>
        <w:widowControl w:val="0"/>
        <w:spacing w:after="0" w:line="360" w:lineRule="auto"/>
        <w:ind w:left="20" w:right="40" w:firstLine="720"/>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Укажите какой стадии соответствуют существующие в современном мире интеграционные объединения:</w:t>
      </w:r>
    </w:p>
    <w:p w14:paraId="26A08DC8">
      <w:pPr>
        <w:widowControl w:val="0"/>
        <w:tabs>
          <w:tab w:val="left" w:pos="1134"/>
        </w:tabs>
        <w:spacing w:after="0" w:line="360" w:lineRule="auto"/>
        <w:ind w:left="60" w:firstLine="70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а) декларативная: </w:t>
      </w:r>
    </w:p>
    <w:p w14:paraId="1299CFB4">
      <w:pPr>
        <w:widowControl w:val="0"/>
        <w:tabs>
          <w:tab w:val="left" w:pos="1134"/>
        </w:tabs>
        <w:spacing w:after="0" w:line="360" w:lineRule="auto"/>
        <w:ind w:left="60" w:firstLine="70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созидательная:</w:t>
      </w:r>
    </w:p>
    <w:p w14:paraId="3CD9A838">
      <w:pPr>
        <w:widowControl w:val="0"/>
        <w:tabs>
          <w:tab w:val="left" w:pos="1134"/>
        </w:tabs>
        <w:spacing w:after="0" w:line="360" w:lineRule="auto"/>
        <w:ind w:left="60" w:firstLine="70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в) реальная.</w:t>
      </w:r>
    </w:p>
    <w:p w14:paraId="35277C4C">
      <w:pPr>
        <w:widowControl w:val="0"/>
        <w:tabs>
          <w:tab w:val="left" w:pos="1134"/>
        </w:tabs>
        <w:spacing w:after="0" w:line="360" w:lineRule="auto"/>
        <w:ind w:left="60" w:firstLine="700"/>
        <w:jc w:val="both"/>
        <w:rPr>
          <w:rFonts w:ascii="Times New Roman" w:hAnsi="Times New Roman" w:eastAsia="Calibri" w:cs="Times New Roman"/>
          <w:color w:val="auto"/>
          <w:sz w:val="26"/>
          <w:szCs w:val="26"/>
          <w:lang w:eastAsia="ru-RU"/>
        </w:rPr>
      </w:pPr>
    </w:p>
    <w:p w14:paraId="72051502">
      <w:pPr>
        <w:widowControl w:val="0"/>
        <w:spacing w:after="0" w:line="360" w:lineRule="auto"/>
        <w:ind w:firstLine="709"/>
        <w:jc w:val="center"/>
        <w:rPr>
          <w:rStyle w:val="26"/>
          <w:rFonts w:eastAsiaTheme="minorHAnsi"/>
          <w:b/>
          <w:color w:val="auto"/>
          <w:sz w:val="26"/>
          <w:szCs w:val="26"/>
        </w:rPr>
      </w:pPr>
      <w:r>
        <w:rPr>
          <w:rFonts w:ascii="Times New Roman" w:hAnsi="Times New Roman" w:eastAsia="Calibri" w:cs="Times New Roman"/>
          <w:b/>
          <w:bCs/>
          <w:color w:val="auto"/>
          <w:sz w:val="26"/>
          <w:szCs w:val="26"/>
          <w:lang w:eastAsia="ru-RU"/>
        </w:rPr>
        <w:t xml:space="preserve">Тема 6.  </w:t>
      </w:r>
      <w:r>
        <w:rPr>
          <w:rStyle w:val="26"/>
          <w:rFonts w:eastAsiaTheme="minorHAnsi"/>
          <w:b/>
          <w:color w:val="auto"/>
          <w:sz w:val="26"/>
          <w:szCs w:val="26"/>
        </w:rPr>
        <w:t>Урегулирование споров в международном экономическом праве.</w:t>
      </w:r>
    </w:p>
    <w:p w14:paraId="38935F81">
      <w:pPr>
        <w:widowControl w:val="0"/>
        <w:spacing w:after="0" w:line="360" w:lineRule="auto"/>
        <w:ind w:left="20" w:right="40" w:firstLine="720"/>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Раскройте содержание следующих терминов и понятий:</w:t>
      </w:r>
    </w:p>
    <w:p w14:paraId="05BAA4DD">
      <w:pPr>
        <w:widowControl w:val="0"/>
        <w:spacing w:after="0" w:line="360" w:lineRule="auto"/>
        <w:ind w:left="20" w:right="40" w:firstLine="7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Абсолютная/объективная ответственность, аппеляция, блокада, бойкот, временное ограничение суверенитета, вторичная ответственность (контрмеры),дипломатическая защита, историческая ответственность, концессионный договор, материальная ответственность, международный арбитраж, международное правонарушение, международно-уголовные преступления (валютно-финансовые преступления),международный спор, объект правонарушения, ответственность, ответственность по концессионным договорам, отторжение части территории, политическая ответственность, репарация, реституция, ресторация, репрессалия, реторсия, санкция, сатисфакция форма ответственности, эмбарго.</w:t>
      </w:r>
    </w:p>
    <w:p w14:paraId="3DBE6F4F">
      <w:pPr>
        <w:widowControl w:val="0"/>
        <w:spacing w:after="0" w:line="360" w:lineRule="auto"/>
        <w:ind w:left="20" w:firstLine="720"/>
        <w:jc w:val="both"/>
        <w:outlineLvl w:val="1"/>
        <w:rPr>
          <w:rFonts w:ascii="Times New Roman" w:hAnsi="Times New Roman" w:eastAsia="Calibri" w:cs="Times New Roman"/>
          <w:b/>
          <w:bCs/>
          <w:color w:val="auto"/>
          <w:sz w:val="26"/>
          <w:szCs w:val="26"/>
          <w:lang w:eastAsia="ru-RU"/>
        </w:rPr>
      </w:pPr>
      <w:bookmarkStart w:id="56" w:name="bookmark146"/>
      <w:r>
        <w:rPr>
          <w:rFonts w:ascii="Times New Roman" w:hAnsi="Times New Roman" w:eastAsia="Calibri" w:cs="Times New Roman"/>
          <w:b/>
          <w:bCs/>
          <w:color w:val="auto"/>
          <w:sz w:val="26"/>
          <w:szCs w:val="26"/>
          <w:lang w:eastAsia="ru-RU"/>
        </w:rPr>
        <w:t>Задания</w:t>
      </w:r>
      <w:bookmarkEnd w:id="56"/>
    </w:p>
    <w:p w14:paraId="2CBD3627">
      <w:pPr>
        <w:widowControl w:val="0"/>
        <w:numPr>
          <w:ilvl w:val="0"/>
          <w:numId w:val="41"/>
        </w:numPr>
        <w:tabs>
          <w:tab w:val="left" w:pos="999"/>
        </w:tabs>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 Приведите примеры:</w:t>
      </w:r>
    </w:p>
    <w:p w14:paraId="1B99CDA5">
      <w:pPr>
        <w:widowControl w:val="0"/>
        <w:numPr>
          <w:ilvl w:val="1"/>
          <w:numId w:val="41"/>
        </w:numPr>
        <w:tabs>
          <w:tab w:val="left" w:pos="993"/>
        </w:tabs>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Международных уголовных преступлений в экономической сфере;</w:t>
      </w:r>
    </w:p>
    <w:p w14:paraId="4DC4D15B">
      <w:pPr>
        <w:widowControl w:val="0"/>
        <w:numPr>
          <w:ilvl w:val="1"/>
          <w:numId w:val="41"/>
        </w:numPr>
        <w:tabs>
          <w:tab w:val="left" w:pos="993"/>
        </w:tabs>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Международных преступлений;</w:t>
      </w:r>
    </w:p>
    <w:p w14:paraId="6FD800D7">
      <w:pPr>
        <w:widowControl w:val="0"/>
        <w:spacing w:after="0" w:line="360" w:lineRule="auto"/>
        <w:ind w:left="20" w:firstLine="7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1.2.   Международных правонарушений в сфере МЭП.</w:t>
      </w:r>
    </w:p>
    <w:p w14:paraId="41498F1E">
      <w:pPr>
        <w:widowControl w:val="0"/>
        <w:numPr>
          <w:ilvl w:val="0"/>
          <w:numId w:val="41"/>
        </w:numPr>
        <w:tabs>
          <w:tab w:val="left" w:pos="1042"/>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Приведите пример международного экономического правонарушения. Выделите и опишите его состав (юридический факт, объект, объективная сторона, субъект, субъективная сторона).</w:t>
      </w:r>
    </w:p>
    <w:p w14:paraId="6384B2AE">
      <w:pPr>
        <w:widowControl w:val="0"/>
        <w:numPr>
          <w:ilvl w:val="0"/>
          <w:numId w:val="41"/>
        </w:numPr>
        <w:tabs>
          <w:tab w:val="left" w:pos="1158"/>
        </w:tabs>
        <w:spacing w:after="0" w:line="326" w:lineRule="exact"/>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Составьте перечень известных Вам международных органов по разрешению споров в международной экономической системе.</w:t>
      </w:r>
    </w:p>
    <w:p w14:paraId="409636D5">
      <w:pPr>
        <w:widowControl w:val="0"/>
        <w:numPr>
          <w:ilvl w:val="0"/>
          <w:numId w:val="41"/>
        </w:numPr>
        <w:tabs>
          <w:tab w:val="left" w:pos="1023"/>
        </w:tabs>
        <w:spacing w:after="0" w:line="322" w:lineRule="exact"/>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Подготовьте сообщение по урегулированию международного спора на примере конкретного дела.</w:t>
      </w:r>
    </w:p>
    <w:p w14:paraId="4D6F990C">
      <w:pPr>
        <w:widowControl w:val="0"/>
        <w:tabs>
          <w:tab w:val="left" w:pos="1023"/>
        </w:tabs>
        <w:spacing w:after="0" w:line="322" w:lineRule="exact"/>
        <w:ind w:left="709" w:right="20"/>
        <w:jc w:val="both"/>
        <w:rPr>
          <w:rFonts w:ascii="Times New Roman" w:hAnsi="Times New Roman" w:eastAsia="Calibri" w:cs="Times New Roman"/>
          <w:color w:val="auto"/>
          <w:sz w:val="26"/>
          <w:szCs w:val="26"/>
          <w:lang w:eastAsia="ru-RU"/>
        </w:rPr>
      </w:pPr>
    </w:p>
    <w:p w14:paraId="2C04BEC2">
      <w:pPr>
        <w:widowControl w:val="0"/>
        <w:spacing w:after="0" w:line="270" w:lineRule="exact"/>
        <w:ind w:left="20" w:firstLine="720"/>
        <w:jc w:val="both"/>
        <w:outlineLvl w:val="1"/>
        <w:rPr>
          <w:rFonts w:ascii="Times New Roman" w:hAnsi="Times New Roman" w:eastAsia="Calibri" w:cs="Times New Roman"/>
          <w:b/>
          <w:bCs/>
          <w:color w:val="auto"/>
          <w:sz w:val="26"/>
          <w:szCs w:val="26"/>
          <w:lang w:eastAsia="ru-RU"/>
        </w:rPr>
      </w:pPr>
      <w:bookmarkStart w:id="57" w:name="bookmark147"/>
      <w:r>
        <w:rPr>
          <w:rFonts w:ascii="Times New Roman" w:hAnsi="Times New Roman" w:eastAsia="Calibri" w:cs="Times New Roman"/>
          <w:b/>
          <w:bCs/>
          <w:color w:val="auto"/>
          <w:sz w:val="26"/>
          <w:szCs w:val="26"/>
          <w:lang w:eastAsia="ru-RU"/>
        </w:rPr>
        <w:t>Задачи</w:t>
      </w:r>
      <w:bookmarkEnd w:id="57"/>
    </w:p>
    <w:p w14:paraId="16187101">
      <w:pPr>
        <w:widowControl w:val="0"/>
        <w:numPr>
          <w:ilvl w:val="0"/>
          <w:numId w:val="42"/>
        </w:numPr>
        <w:tabs>
          <w:tab w:val="left" w:pos="990"/>
        </w:tabs>
        <w:spacing w:after="0" w:line="270" w:lineRule="exact"/>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Является ли международной ответственностью:</w:t>
      </w:r>
    </w:p>
    <w:p w14:paraId="1536AF3A">
      <w:pPr>
        <w:widowControl w:val="0"/>
        <w:numPr>
          <w:ilvl w:val="1"/>
          <w:numId w:val="42"/>
        </w:numPr>
        <w:tabs>
          <w:tab w:val="left" w:pos="1210"/>
        </w:tabs>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Обязанность субъекта МЭО претерпеть ограничение прав;</w:t>
      </w:r>
    </w:p>
    <w:p w14:paraId="2DB0D421">
      <w:pPr>
        <w:widowControl w:val="0"/>
        <w:numPr>
          <w:ilvl w:val="1"/>
          <w:numId w:val="42"/>
        </w:numPr>
        <w:tabs>
          <w:tab w:val="left" w:pos="1210"/>
        </w:tabs>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Обязанность субъекта МЭО искупить вину;</w:t>
      </w:r>
    </w:p>
    <w:p w14:paraId="6DA72EB7">
      <w:pPr>
        <w:widowControl w:val="0"/>
        <w:spacing w:after="0" w:line="360" w:lineRule="auto"/>
        <w:ind w:lef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1.3. Обязанность субъекта МЭО возместить ущерб;</w:t>
      </w:r>
    </w:p>
    <w:p w14:paraId="6B9F5BB5">
      <w:pPr>
        <w:widowControl w:val="0"/>
        <w:tabs>
          <w:tab w:val="left" w:pos="1134"/>
          <w:tab w:val="left" w:pos="1560"/>
        </w:tabs>
        <w:spacing w:after="0" w:line="360" w:lineRule="auto"/>
        <w:ind w:left="20" w:right="20" w:firstLine="68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1.4. Обязанность восстановления государством-правонарушителем прежнего состояния и несение связанных с этим любых неблагоприятных последствий?</w:t>
      </w:r>
    </w:p>
    <w:p w14:paraId="6A80ADB4">
      <w:pPr>
        <w:widowControl w:val="0"/>
        <w:numPr>
          <w:ilvl w:val="0"/>
          <w:numId w:val="42"/>
        </w:numPr>
        <w:tabs>
          <w:tab w:val="left" w:pos="1206"/>
        </w:tabs>
        <w:spacing w:after="0" w:line="322" w:lineRule="exact"/>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Можно ли привлекать государство к международно-правовой ответственности за:</w:t>
      </w:r>
    </w:p>
    <w:p w14:paraId="36ABF14D">
      <w:pPr>
        <w:widowControl w:val="0"/>
        <w:numPr>
          <w:ilvl w:val="1"/>
          <w:numId w:val="42"/>
        </w:numPr>
        <w:tabs>
          <w:tab w:val="left" w:pos="1234"/>
        </w:tabs>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Действия международной организации, членом которой оно является;</w:t>
      </w:r>
    </w:p>
    <w:p w14:paraId="14CBBF8B">
      <w:pPr>
        <w:widowControl w:val="0"/>
        <w:numPr>
          <w:ilvl w:val="1"/>
          <w:numId w:val="42"/>
        </w:numPr>
        <w:tabs>
          <w:tab w:val="left" w:pos="1230"/>
        </w:tabs>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Бездействия государственных органов;</w:t>
      </w:r>
    </w:p>
    <w:p w14:paraId="16E1E726">
      <w:pPr>
        <w:widowControl w:val="0"/>
        <w:numPr>
          <w:ilvl w:val="1"/>
          <w:numId w:val="42"/>
        </w:numPr>
        <w:tabs>
          <w:tab w:val="left" w:pos="1297"/>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Действия национальных юридических лиц на территории другого государства;</w:t>
      </w:r>
    </w:p>
    <w:p w14:paraId="20076F5F">
      <w:pPr>
        <w:widowControl w:val="0"/>
        <w:numPr>
          <w:ilvl w:val="1"/>
          <w:numId w:val="42"/>
        </w:numPr>
        <w:tabs>
          <w:tab w:val="left" w:pos="1234"/>
        </w:tabs>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Действия физических лиц - граждан этого государства;</w:t>
      </w:r>
    </w:p>
    <w:p w14:paraId="28201A26">
      <w:pPr>
        <w:widowControl w:val="0"/>
        <w:numPr>
          <w:ilvl w:val="0"/>
          <w:numId w:val="42"/>
        </w:numPr>
        <w:tabs>
          <w:tab w:val="left" w:pos="993"/>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Определите соотношение международно-правовых санкций осуществляемых:</w:t>
      </w:r>
    </w:p>
    <w:p w14:paraId="091955AD">
      <w:pPr>
        <w:widowControl w:val="0"/>
        <w:numPr>
          <w:ilvl w:val="1"/>
          <w:numId w:val="42"/>
        </w:numPr>
        <w:tabs>
          <w:tab w:val="left" w:pos="1224"/>
        </w:tabs>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 порядке самопомощи;</w:t>
      </w:r>
    </w:p>
    <w:p w14:paraId="5FDC8782">
      <w:pPr>
        <w:widowControl w:val="0"/>
        <w:numPr>
          <w:ilvl w:val="1"/>
          <w:numId w:val="42"/>
        </w:numPr>
        <w:tabs>
          <w:tab w:val="left" w:pos="1214"/>
        </w:tabs>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 помощью международных организаций.</w:t>
      </w:r>
    </w:p>
    <w:p w14:paraId="21D369D3">
      <w:pPr>
        <w:widowControl w:val="0"/>
        <w:numPr>
          <w:ilvl w:val="0"/>
          <w:numId w:val="42"/>
        </w:numPr>
        <w:tabs>
          <w:tab w:val="left" w:pos="1023"/>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Экономическим Судом СНГ за период 1994-1996 гг. было рассмотрено около 20-ти дел. Так, в 1995 году Суд, по запросу Арбитража Молдовы рассмотрел её спор с Беларусью. Молдова и Беларусь обязались не взимать таможенные пошлины, налоги и сборы на взаимный импорт/экспорт, однако после подписания в январе 1995 года Соглашения о Таможенном союзе между Беларусью и Россией на молдавские товары в Беларуси по решению её правительства стали взиматься пошлины. Это решение было обжаловано в Суде.</w:t>
      </w:r>
    </w:p>
    <w:p w14:paraId="65DD2EEA">
      <w:pPr>
        <w:widowControl w:val="0"/>
        <w:spacing w:after="0" w:line="360" w:lineRule="auto"/>
        <w:ind w:left="20" w:righ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Какое решение принял Экономический Суд СНГ? Правомерным было ли применение со стороны Молдовы реторсий? Какое значение имеют реторсии в современных международных экономических отношениях?</w:t>
      </w:r>
    </w:p>
    <w:p w14:paraId="79BA2DF3">
      <w:pPr>
        <w:widowControl w:val="0"/>
        <w:numPr>
          <w:ilvl w:val="0"/>
          <w:numId w:val="42"/>
        </w:numPr>
        <w:tabs>
          <w:tab w:val="left" w:pos="1148"/>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 США в апреле 1934 года был принят закон, запрещающий финансовые сделки с государствами-неплательщиками. В 1962 году Конгресс США принял поправку Хикенрупера, которая предусматривала право Президента прекращать помощь со стороны США, странам проводящим националиизацию.</w:t>
      </w:r>
    </w:p>
    <w:p w14:paraId="28C3EAD3">
      <w:pPr>
        <w:widowControl w:val="0"/>
        <w:spacing w:after="0" w:line="360" w:lineRule="auto"/>
        <w:ind w:left="20" w:righ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Правомерны ли действия США? О каком виде и форме международно- правовой ответственности идёт речь в данном случае?</w:t>
      </w:r>
    </w:p>
    <w:p w14:paraId="352D18B1">
      <w:pPr>
        <w:widowControl w:val="0"/>
        <w:spacing w:after="0" w:line="360" w:lineRule="auto"/>
        <w:ind w:left="20" w:righ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b/>
          <w:bCs/>
          <w:color w:val="auto"/>
          <w:sz w:val="26"/>
          <w:szCs w:val="26"/>
          <w:shd w:val="clear" w:color="auto" w:fill="FFFFFF"/>
          <w:lang w:eastAsia="ru-RU"/>
        </w:rPr>
        <w:t>Справка.</w:t>
      </w:r>
      <w:r>
        <w:rPr>
          <w:rFonts w:ascii="Times New Roman" w:hAnsi="Times New Roman" w:eastAsia="Calibri" w:cs="Times New Roman"/>
          <w:color w:val="auto"/>
          <w:sz w:val="26"/>
          <w:szCs w:val="26"/>
          <w:lang w:eastAsia="ru-RU"/>
        </w:rPr>
        <w:t xml:space="preserve"> Норма права п.2-с ст. 2. Хартии экономических прав и обязанностей государств 1974 года устанавливает, что каждое государство имеет право «...национализировать, экспроприировать. Или передавать иностранную собственность. В этом случае государство, принимающее такие меры, должно выплачивать соответствующую компенсацию с учётом его соответствующих законов и постановлений и всех обязательств, которые это государство считает уместными.».</w:t>
      </w:r>
      <w:r>
        <w:rPr>
          <w:rFonts w:ascii="Times New Roman" w:hAnsi="Times New Roman" w:eastAsia="Calibri" w:cs="Times New Roman"/>
          <w:color w:val="auto"/>
          <w:sz w:val="26"/>
          <w:szCs w:val="26"/>
          <w:vertAlign w:val="superscript"/>
          <w:lang w:eastAsia="ru-RU"/>
        </w:rPr>
        <w:footnoteReference w:id="6"/>
      </w:r>
    </w:p>
    <w:p w14:paraId="7561D464">
      <w:pPr>
        <w:widowControl w:val="0"/>
        <w:numPr>
          <w:ilvl w:val="0"/>
          <w:numId w:val="42"/>
        </w:numPr>
        <w:tabs>
          <w:tab w:val="left" w:pos="1014"/>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 учебном пособии «Международное экономическое право» профессор Шумилов В.М. приводит следующую информацию:</w:t>
      </w:r>
    </w:p>
    <w:p w14:paraId="4ECB1207">
      <w:pPr>
        <w:widowControl w:val="0"/>
        <w:spacing w:after="0" w:line="360" w:lineRule="auto"/>
        <w:ind w:left="20" w:righ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«После ввода советских войск в Чехословакию Конгресс США принял Закон о регулировании экспорта </w:t>
      </w: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lang w:val="en-US"/>
        </w:rPr>
        <w:t>Export</w:t>
      </w:r>
      <w:r>
        <w:rPr>
          <w:rFonts w:ascii="Times New Roman" w:hAnsi="Times New Roman" w:eastAsia="Calibri" w:cs="Times New Roman"/>
          <w:color w:val="auto"/>
          <w:sz w:val="26"/>
          <w:szCs w:val="26"/>
        </w:rPr>
        <w:t xml:space="preserve"> </w:t>
      </w:r>
      <w:r>
        <w:rPr>
          <w:rFonts w:ascii="Times New Roman" w:hAnsi="Times New Roman" w:eastAsia="Calibri" w:cs="Times New Roman"/>
          <w:color w:val="auto"/>
          <w:sz w:val="26"/>
          <w:szCs w:val="26"/>
          <w:lang w:val="en-US"/>
        </w:rPr>
        <w:t>Administration</w:t>
      </w:r>
      <w:r>
        <w:rPr>
          <w:rFonts w:ascii="Times New Roman" w:hAnsi="Times New Roman" w:eastAsia="Calibri" w:cs="Times New Roman"/>
          <w:color w:val="auto"/>
          <w:sz w:val="26"/>
          <w:szCs w:val="26"/>
        </w:rPr>
        <w:t xml:space="preserve"> </w:t>
      </w:r>
      <w:r>
        <w:rPr>
          <w:rFonts w:ascii="Times New Roman" w:hAnsi="Times New Roman" w:eastAsia="Calibri" w:cs="Times New Roman"/>
          <w:color w:val="auto"/>
          <w:sz w:val="26"/>
          <w:szCs w:val="26"/>
          <w:lang w:val="en-US"/>
        </w:rPr>
        <w:t>Act</w:t>
      </w:r>
      <w:r>
        <w:rPr>
          <w:rFonts w:ascii="Times New Roman" w:hAnsi="Times New Roman" w:eastAsia="Calibri" w:cs="Times New Roman"/>
          <w:color w:val="auto"/>
          <w:sz w:val="26"/>
          <w:szCs w:val="26"/>
        </w:rPr>
        <w:t xml:space="preserve">), </w:t>
      </w:r>
      <w:r>
        <w:rPr>
          <w:rFonts w:ascii="Times New Roman" w:hAnsi="Times New Roman" w:eastAsia="Calibri" w:cs="Times New Roman"/>
          <w:color w:val="auto"/>
          <w:sz w:val="26"/>
          <w:szCs w:val="26"/>
          <w:lang w:eastAsia="ru-RU"/>
        </w:rPr>
        <w:t>в котором содержались специальные правила, ограничивавшие экспорт ряда товаров в СССР.</w:t>
      </w:r>
    </w:p>
    <w:p w14:paraId="2F082D3F">
      <w:pPr>
        <w:widowControl w:val="0"/>
        <w:spacing w:after="0" w:line="360" w:lineRule="auto"/>
        <w:ind w:left="20" w:righ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В связи с запретительной эмиграционной политикой в СССР в Закон о торговле США 1974 года была включена поправка Джексона-Вэника, обуславливавшая предоставление </w:t>
      </w:r>
      <w:r>
        <w:rPr>
          <w:rFonts w:ascii="Times New Roman" w:hAnsi="Times New Roman" w:eastAsia="Calibri" w:cs="Times New Roman"/>
          <w:color w:val="auto"/>
          <w:spacing w:val="-20"/>
          <w:sz w:val="26"/>
          <w:szCs w:val="26"/>
          <w:shd w:val="clear" w:color="auto" w:fill="FFFFFF"/>
          <w:lang w:eastAsia="ru-RU"/>
        </w:rPr>
        <w:t>РНБ</w:t>
      </w:r>
      <w:r>
        <w:rPr>
          <w:rFonts w:ascii="Times New Roman" w:hAnsi="Times New Roman" w:eastAsia="Calibri" w:cs="Times New Roman"/>
          <w:color w:val="auto"/>
          <w:sz w:val="26"/>
          <w:szCs w:val="26"/>
          <w:lang w:eastAsia="ru-RU"/>
        </w:rPr>
        <w:t xml:space="preserve"> со свободой выезда.</w:t>
      </w:r>
    </w:p>
    <w:p w14:paraId="1A78D7CA">
      <w:pPr>
        <w:widowControl w:val="0"/>
        <w:spacing w:after="0" w:line="360" w:lineRule="auto"/>
        <w:ind w:left="20" w:righ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После ввода советских войск в Афганистан в 1979 году было введено эмбарго на поставки в СССР зерна, технологий и оборудования для строившегося газопровода Западная Сибирь - Западная Европа, а в 1980-1981 гг. - введены дополнительные ограничения на поставки оборудования и технологии, специальный режим обслуживания советских судов в портах США».</w:t>
      </w:r>
      <w:r>
        <w:rPr>
          <w:rFonts w:ascii="Times New Roman" w:hAnsi="Times New Roman" w:eastAsia="Calibri" w:cs="Times New Roman"/>
          <w:color w:val="auto"/>
          <w:sz w:val="26"/>
          <w:szCs w:val="26"/>
          <w:vertAlign w:val="superscript"/>
          <w:lang w:eastAsia="ru-RU"/>
        </w:rPr>
        <w:footnoteReference w:id="7"/>
      </w:r>
    </w:p>
    <w:p w14:paraId="47404A0E">
      <w:pPr>
        <w:widowControl w:val="0"/>
        <w:spacing w:after="0" w:line="360" w:lineRule="auto"/>
        <w:ind w:left="20" w:righ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Насколько правомерны действия США и как классифицируются указанные формы международно-правовой ответственности? Обоснуйте свой ответ.</w:t>
      </w:r>
    </w:p>
    <w:p w14:paraId="78990B44">
      <w:pPr>
        <w:widowControl w:val="0"/>
        <w:numPr>
          <w:ilvl w:val="0"/>
          <w:numId w:val="42"/>
        </w:numPr>
        <w:tabs>
          <w:tab w:val="left" w:pos="1009"/>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Государство Брахмания заключило с государством Роландия договор, в соответствии с которым оба государства приняли на себя обязательства о снижении таможенных пошлин на текстильные товары в размере 15%. Спустя год государство Брахмания подписало с государством Мифра договор, согласно которому таможенные пошлины снижались на 20% при двусторонней торговли между этими странами</w:t>
      </w:r>
    </w:p>
    <w:p w14:paraId="45B442C7">
      <w:pPr>
        <w:widowControl w:val="0"/>
        <w:spacing w:after="0" w:line="360" w:lineRule="auto"/>
        <w:ind w:left="20" w:righ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Как Вы полагаете, противоречат ли друг другу оба договора? Если в одном из них содержится нарушение, то какие могут быть последствия такого нарушения?</w:t>
      </w:r>
    </w:p>
    <w:p w14:paraId="6A5D1EF3">
      <w:pPr>
        <w:widowControl w:val="0"/>
        <w:numPr>
          <w:ilvl w:val="0"/>
          <w:numId w:val="42"/>
        </w:numPr>
        <w:tabs>
          <w:tab w:val="left" w:pos="1143"/>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Международные арбитражные суды (третейское разбирательство) подразделяются на следующие виды: изолированный, институционный и постоянный.</w:t>
      </w:r>
    </w:p>
    <w:p w14:paraId="396AF009">
      <w:pPr>
        <w:widowControl w:val="0"/>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Раскройте каждый вид на конкретных примерах.</w:t>
      </w:r>
    </w:p>
    <w:p w14:paraId="4889300E">
      <w:pPr>
        <w:widowControl w:val="0"/>
        <w:spacing w:after="0" w:line="638" w:lineRule="exact"/>
        <w:ind w:left="4800"/>
        <w:outlineLvl w:val="1"/>
        <w:rPr>
          <w:rFonts w:ascii="Times New Roman" w:hAnsi="Times New Roman" w:eastAsia="Calibri" w:cs="Times New Roman"/>
          <w:b/>
          <w:bCs/>
          <w:color w:val="auto"/>
          <w:sz w:val="26"/>
          <w:szCs w:val="26"/>
          <w:lang w:eastAsia="ru-RU"/>
        </w:rPr>
      </w:pPr>
      <w:bookmarkStart w:id="58" w:name="bookmark148"/>
      <w:r>
        <w:rPr>
          <w:rFonts w:ascii="Times New Roman" w:hAnsi="Times New Roman" w:eastAsia="Calibri" w:cs="Times New Roman"/>
          <w:b/>
          <w:bCs/>
          <w:color w:val="auto"/>
          <w:sz w:val="26"/>
          <w:szCs w:val="26"/>
          <w:lang w:eastAsia="ru-RU"/>
        </w:rPr>
        <w:t>ТЕСТ</w:t>
      </w:r>
      <w:bookmarkEnd w:id="58"/>
    </w:p>
    <w:p w14:paraId="3296FE74">
      <w:pPr>
        <w:widowControl w:val="0"/>
        <w:spacing w:after="0" w:line="638" w:lineRule="exact"/>
        <w:ind w:left="20" w:firstLine="700"/>
        <w:jc w:val="both"/>
        <w:outlineLvl w:val="1"/>
        <w:rPr>
          <w:rFonts w:ascii="Times New Roman" w:hAnsi="Times New Roman" w:eastAsia="Calibri" w:cs="Times New Roman"/>
          <w:b/>
          <w:bCs/>
          <w:color w:val="auto"/>
          <w:sz w:val="26"/>
          <w:szCs w:val="26"/>
          <w:lang w:eastAsia="ru-RU"/>
        </w:rPr>
      </w:pPr>
      <w:bookmarkStart w:id="59" w:name="bookmark149"/>
      <w:r>
        <w:rPr>
          <w:rFonts w:ascii="Times New Roman" w:hAnsi="Times New Roman" w:eastAsia="Calibri" w:cs="Times New Roman"/>
          <w:b/>
          <w:bCs/>
          <w:color w:val="auto"/>
          <w:sz w:val="26"/>
          <w:szCs w:val="26"/>
          <w:lang w:eastAsia="ru-RU"/>
        </w:rPr>
        <w:t>№ 1. Укажите стадии разрешения спора по праву ВТО:</w:t>
      </w:r>
      <w:bookmarkEnd w:id="59"/>
    </w:p>
    <w:p w14:paraId="63F72885">
      <w:pPr>
        <w:widowControl w:val="0"/>
        <w:tabs>
          <w:tab w:val="left" w:pos="1075"/>
        </w:tabs>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консультации;</w:t>
      </w:r>
    </w:p>
    <w:p w14:paraId="2E3212B8">
      <w:pPr>
        <w:widowControl w:val="0"/>
        <w:tabs>
          <w:tab w:val="left" w:pos="1090"/>
        </w:tabs>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добрые услуги;</w:t>
      </w:r>
    </w:p>
    <w:p w14:paraId="675CFFF7">
      <w:pPr>
        <w:widowControl w:val="0"/>
        <w:tabs>
          <w:tab w:val="left" w:pos="1085"/>
        </w:tabs>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посредничество Генерального директора ВТО;</w:t>
      </w:r>
    </w:p>
    <w:p w14:paraId="30D055B4">
      <w:pPr>
        <w:widowControl w:val="0"/>
        <w:tabs>
          <w:tab w:val="left" w:pos="1075"/>
        </w:tabs>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предоставление доклада специальной группы;</w:t>
      </w:r>
    </w:p>
    <w:p w14:paraId="71F07B12">
      <w:pPr>
        <w:widowControl w:val="0"/>
        <w:tabs>
          <w:tab w:val="left" w:pos="1104"/>
        </w:tabs>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предоставление разрешения на реторсии;</w:t>
      </w:r>
    </w:p>
    <w:p w14:paraId="26832D21">
      <w:pPr>
        <w:widowControl w:val="0"/>
        <w:tabs>
          <w:tab w:val="left" w:pos="1070"/>
        </w:tabs>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е)</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заключительная арбитражная стадия.</w:t>
      </w:r>
    </w:p>
    <w:p w14:paraId="285CB90C">
      <w:pPr>
        <w:widowControl w:val="0"/>
        <w:spacing w:after="0" w:line="317" w:lineRule="exact"/>
        <w:ind w:left="20" w:right="20" w:firstLine="700"/>
        <w:jc w:val="both"/>
        <w:outlineLvl w:val="1"/>
        <w:rPr>
          <w:rFonts w:ascii="Times New Roman" w:hAnsi="Times New Roman" w:eastAsia="Calibri" w:cs="Times New Roman"/>
          <w:b/>
          <w:bCs/>
          <w:color w:val="auto"/>
          <w:sz w:val="26"/>
          <w:szCs w:val="26"/>
          <w:lang w:eastAsia="ru-RU"/>
        </w:rPr>
      </w:pPr>
      <w:bookmarkStart w:id="60" w:name="bookmark150"/>
      <w:r>
        <w:rPr>
          <w:rFonts w:ascii="Times New Roman" w:hAnsi="Times New Roman" w:eastAsia="Calibri" w:cs="Times New Roman"/>
          <w:b/>
          <w:bCs/>
          <w:color w:val="auto"/>
          <w:sz w:val="26"/>
          <w:szCs w:val="26"/>
          <w:lang w:eastAsia="ru-RU"/>
        </w:rPr>
        <w:t>№ 2. Общий срок процесса разрешения спора по праву ВТО может продлиться:</w:t>
      </w:r>
      <w:bookmarkEnd w:id="60"/>
    </w:p>
    <w:p w14:paraId="11A54707">
      <w:pPr>
        <w:widowControl w:val="0"/>
        <w:tabs>
          <w:tab w:val="left" w:pos="1080"/>
        </w:tabs>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от 90 до 180 дней;</w:t>
      </w:r>
    </w:p>
    <w:p w14:paraId="05A83BBE">
      <w:pPr>
        <w:widowControl w:val="0"/>
        <w:tabs>
          <w:tab w:val="left" w:pos="1099"/>
        </w:tabs>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от 365 до 420 дней;</w:t>
      </w:r>
    </w:p>
    <w:p w14:paraId="51CA2850">
      <w:pPr>
        <w:widowControl w:val="0"/>
        <w:tabs>
          <w:tab w:val="left" w:pos="1090"/>
        </w:tabs>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от 420 до 670 дней;</w:t>
      </w:r>
    </w:p>
    <w:p w14:paraId="348A293F">
      <w:pPr>
        <w:widowControl w:val="0"/>
        <w:tabs>
          <w:tab w:val="left" w:pos="1055"/>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от 670 до 810 дней;</w:t>
      </w:r>
    </w:p>
    <w:p w14:paraId="7A6C7E42">
      <w:pPr>
        <w:widowControl w:val="0"/>
        <w:tabs>
          <w:tab w:val="left" w:pos="1084"/>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от 30 до 120 дней.</w:t>
      </w:r>
    </w:p>
    <w:p w14:paraId="47681D08">
      <w:pPr>
        <w:widowControl w:val="0"/>
        <w:spacing w:after="0" w:line="360" w:lineRule="auto"/>
        <w:ind w:firstLine="700"/>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3. Укажите виды международной ответственности:</w:t>
      </w:r>
    </w:p>
    <w:p w14:paraId="15E4430F">
      <w:pPr>
        <w:widowControl w:val="0"/>
        <w:tabs>
          <w:tab w:val="left" w:pos="1055"/>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материальная;</w:t>
      </w:r>
    </w:p>
    <w:p w14:paraId="078F5D92">
      <w:pPr>
        <w:widowControl w:val="0"/>
        <w:tabs>
          <w:tab w:val="left" w:pos="1070"/>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уголовная;</w:t>
      </w:r>
    </w:p>
    <w:p w14:paraId="2ACA3A4C">
      <w:pPr>
        <w:widowControl w:val="0"/>
        <w:tabs>
          <w:tab w:val="left" w:pos="1065"/>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политическая</w:t>
      </w:r>
    </w:p>
    <w:p w14:paraId="62CB2C0F">
      <w:pPr>
        <w:widowControl w:val="0"/>
        <w:tabs>
          <w:tab w:val="left" w:pos="1050"/>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конституционная;</w:t>
      </w:r>
    </w:p>
    <w:p w14:paraId="54C0EE82">
      <w:pPr>
        <w:widowControl w:val="0"/>
        <w:tabs>
          <w:tab w:val="left" w:pos="1084"/>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административная.</w:t>
      </w:r>
    </w:p>
    <w:p w14:paraId="0B516297">
      <w:pPr>
        <w:widowControl w:val="0"/>
        <w:spacing w:after="0" w:line="360" w:lineRule="auto"/>
        <w:ind w:firstLine="700"/>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4. К материальным формам ответственности относятся:</w:t>
      </w:r>
    </w:p>
    <w:p w14:paraId="11CE4257">
      <w:pPr>
        <w:widowControl w:val="0"/>
        <w:tabs>
          <w:tab w:val="left" w:pos="1055"/>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репрессалии, реторсии, репарации;</w:t>
      </w:r>
    </w:p>
    <w:p w14:paraId="47E3D9F2">
      <w:pPr>
        <w:widowControl w:val="0"/>
        <w:tabs>
          <w:tab w:val="left" w:pos="1074"/>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репарации, реституции, сатисфакции;</w:t>
      </w:r>
    </w:p>
    <w:p w14:paraId="5B8D9FBD">
      <w:pPr>
        <w:widowControl w:val="0"/>
        <w:tabs>
          <w:tab w:val="left" w:pos="1065"/>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репарации, реституции;</w:t>
      </w:r>
    </w:p>
    <w:p w14:paraId="7BEA86E3">
      <w:pPr>
        <w:widowControl w:val="0"/>
        <w:tabs>
          <w:tab w:val="left" w:pos="1046"/>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эмбарго, бойкот, блокада, арест активов, секвестор фондов.</w:t>
      </w:r>
    </w:p>
    <w:p w14:paraId="6BDD5F43">
      <w:pPr>
        <w:widowControl w:val="0"/>
        <w:spacing w:after="0" w:line="360" w:lineRule="auto"/>
        <w:ind w:left="25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(выберите правильную строку).</w:t>
      </w:r>
    </w:p>
    <w:p w14:paraId="47B4E0DD">
      <w:pPr>
        <w:widowControl w:val="0"/>
        <w:spacing w:after="0" w:line="360" w:lineRule="auto"/>
        <w:ind w:right="260" w:firstLine="700"/>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5. Международные споры классифицируются по следующим основаниям:</w:t>
      </w:r>
    </w:p>
    <w:p w14:paraId="4695B400">
      <w:pPr>
        <w:widowControl w:val="0"/>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p>
    <w:p w14:paraId="5AEBE1EF">
      <w:pPr>
        <w:widowControl w:val="0"/>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p>
    <w:p w14:paraId="3795B2AB">
      <w:pPr>
        <w:widowControl w:val="0"/>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p>
    <w:p w14:paraId="552292CA">
      <w:pPr>
        <w:widowControl w:val="0"/>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p>
    <w:p w14:paraId="4E32CC1B">
      <w:pPr>
        <w:widowControl w:val="0"/>
        <w:spacing w:after="0" w:line="360" w:lineRule="auto"/>
        <w:ind w:right="260" w:firstLine="700"/>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6. Укажите способы, посредством которых возможно решение споров в международной экономической системе через постоянный межгосударственный механизм:</w:t>
      </w:r>
    </w:p>
    <w:p w14:paraId="176B07B5">
      <w:pPr>
        <w:widowControl w:val="0"/>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p>
    <w:p w14:paraId="4E621F7C">
      <w:pPr>
        <w:widowControl w:val="0"/>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p>
    <w:p w14:paraId="5C3CAAD0">
      <w:pPr>
        <w:widowControl w:val="0"/>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p>
    <w:p w14:paraId="43F7C291">
      <w:pPr>
        <w:widowControl w:val="0"/>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p>
    <w:p w14:paraId="6E6C4713">
      <w:pPr>
        <w:widowControl w:val="0"/>
        <w:spacing w:after="0" w:line="360" w:lineRule="auto"/>
        <w:ind w:firstLine="700"/>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7. Что относится к категории «юридических» (правовых) споров:</w:t>
      </w:r>
    </w:p>
    <w:p w14:paraId="1269CEA4">
      <w:pPr>
        <w:widowControl w:val="0"/>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p>
    <w:p w14:paraId="321EC717">
      <w:pPr>
        <w:widowControl w:val="0"/>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p>
    <w:p w14:paraId="64393E99">
      <w:pPr>
        <w:widowControl w:val="0"/>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p>
    <w:p w14:paraId="31197793">
      <w:pPr>
        <w:widowControl w:val="0"/>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p>
    <w:p w14:paraId="6BD5A958">
      <w:pPr>
        <w:widowControl w:val="0"/>
        <w:spacing w:after="0" w:line="360" w:lineRule="auto"/>
        <w:ind w:firstLine="700"/>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8. Укажите виды контрмер:</w:t>
      </w:r>
    </w:p>
    <w:p w14:paraId="77CDFC7E">
      <w:pPr>
        <w:widowControl w:val="0"/>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p>
    <w:p w14:paraId="751963B0">
      <w:pPr>
        <w:widowControl w:val="0"/>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p>
    <w:p w14:paraId="511AF0A4">
      <w:pPr>
        <w:widowControl w:val="0"/>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p>
    <w:p w14:paraId="5A385383">
      <w:pPr>
        <w:widowControl w:val="0"/>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p>
    <w:p w14:paraId="4297C966">
      <w:pPr>
        <w:widowControl w:val="0"/>
        <w:spacing w:after="0" w:line="360" w:lineRule="auto"/>
        <w:ind w:left="20" w:firstLine="700"/>
        <w:jc w:val="both"/>
        <w:outlineLvl w:val="1"/>
        <w:rPr>
          <w:rFonts w:ascii="Times New Roman" w:hAnsi="Times New Roman" w:eastAsia="Calibri" w:cs="Times New Roman"/>
          <w:b/>
          <w:bCs/>
          <w:color w:val="auto"/>
          <w:sz w:val="26"/>
          <w:szCs w:val="26"/>
          <w:lang w:eastAsia="ru-RU"/>
        </w:rPr>
      </w:pPr>
      <w:bookmarkStart w:id="61" w:name="bookmark151"/>
      <w:r>
        <w:rPr>
          <w:rFonts w:ascii="Times New Roman" w:hAnsi="Times New Roman" w:eastAsia="Calibri" w:cs="Times New Roman"/>
          <w:b/>
          <w:bCs/>
          <w:color w:val="auto"/>
          <w:sz w:val="26"/>
          <w:szCs w:val="26"/>
          <w:lang w:eastAsia="ru-RU"/>
        </w:rPr>
        <w:t>№ 9. Государства:</w:t>
      </w:r>
      <w:bookmarkEnd w:id="61"/>
    </w:p>
    <w:p w14:paraId="06B0E570">
      <w:pPr>
        <w:widowControl w:val="0"/>
        <w:tabs>
          <w:tab w:val="left" w:pos="1075"/>
        </w:tabs>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имеют право на национализацию иностранной собственности;</w:t>
      </w:r>
    </w:p>
    <w:p w14:paraId="0BB28331">
      <w:pPr>
        <w:widowControl w:val="0"/>
        <w:tabs>
          <w:tab w:val="left" w:pos="1094"/>
        </w:tabs>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не имеют право на национализацию иностранной собственности.</w:t>
      </w:r>
    </w:p>
    <w:p w14:paraId="021A2F5B">
      <w:pPr>
        <w:widowControl w:val="0"/>
        <w:spacing w:after="0" w:line="360" w:lineRule="auto"/>
        <w:ind w:left="709"/>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(выберите правильный ответ).</w:t>
      </w:r>
    </w:p>
    <w:p w14:paraId="23C51F8B">
      <w:pPr>
        <w:widowControl w:val="0"/>
        <w:spacing w:after="0" w:line="360" w:lineRule="auto"/>
        <w:ind w:left="20" w:firstLine="700"/>
        <w:jc w:val="both"/>
        <w:outlineLvl w:val="1"/>
        <w:rPr>
          <w:rFonts w:ascii="Times New Roman" w:hAnsi="Times New Roman" w:eastAsia="Calibri" w:cs="Times New Roman"/>
          <w:b/>
          <w:bCs/>
          <w:color w:val="auto"/>
          <w:sz w:val="26"/>
          <w:szCs w:val="26"/>
          <w:lang w:eastAsia="ru-RU"/>
        </w:rPr>
      </w:pPr>
      <w:bookmarkStart w:id="62" w:name="bookmark152"/>
      <w:r>
        <w:rPr>
          <w:rFonts w:ascii="Times New Roman" w:hAnsi="Times New Roman" w:eastAsia="Calibri" w:cs="Times New Roman"/>
          <w:b/>
          <w:bCs/>
          <w:color w:val="auto"/>
          <w:sz w:val="26"/>
          <w:szCs w:val="26"/>
          <w:lang w:eastAsia="ru-RU"/>
        </w:rPr>
        <w:t>№ 10. Укажите мирные средства разрешения международных споров:</w:t>
      </w:r>
      <w:bookmarkEnd w:id="62"/>
    </w:p>
    <w:p w14:paraId="6331E3F5">
      <w:pPr>
        <w:widowControl w:val="0"/>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p>
    <w:p w14:paraId="244DF505">
      <w:pPr>
        <w:widowControl w:val="0"/>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p>
    <w:p w14:paraId="6D09980C">
      <w:pPr>
        <w:widowControl w:val="0"/>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p>
    <w:p w14:paraId="4872F459">
      <w:pPr>
        <w:keepNext/>
        <w:keepLines/>
        <w:spacing w:after="0" w:line="360" w:lineRule="auto"/>
        <w:ind w:left="1843" w:hanging="1559"/>
        <w:jc w:val="center"/>
        <w:outlineLvl w:val="1"/>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Тема 7.  Международное торговое право.</w:t>
      </w:r>
    </w:p>
    <w:p w14:paraId="6FB8E4AE">
      <w:pPr>
        <w:keepNext/>
        <w:keepLines/>
        <w:spacing w:after="426" w:line="360" w:lineRule="auto"/>
        <w:ind w:left="20" w:firstLine="700"/>
        <w:jc w:val="both"/>
        <w:outlineLvl w:val="1"/>
        <w:rPr>
          <w:rFonts w:ascii="Times New Roman" w:hAnsi="Times New Roman" w:eastAsia="Calibri" w:cs="Times New Roman"/>
          <w:b/>
          <w:bCs/>
          <w:color w:val="auto"/>
          <w:sz w:val="26"/>
          <w:szCs w:val="26"/>
          <w:lang w:eastAsia="ru-RU"/>
        </w:rPr>
      </w:pPr>
      <w:bookmarkStart w:id="63" w:name="bookmark154"/>
      <w:r>
        <w:rPr>
          <w:rFonts w:ascii="Times New Roman" w:hAnsi="Times New Roman" w:eastAsia="Calibri" w:cs="Times New Roman"/>
          <w:b/>
          <w:bCs/>
          <w:color w:val="auto"/>
          <w:sz w:val="26"/>
          <w:szCs w:val="26"/>
          <w:lang w:eastAsia="ru-RU"/>
        </w:rPr>
        <w:t>Раскройте содержание следующих терминов и понятий:</w:t>
      </w:r>
      <w:bookmarkEnd w:id="63"/>
    </w:p>
    <w:p w14:paraId="6FFDDD3C">
      <w:pPr>
        <w:widowControl w:val="0"/>
        <w:spacing w:after="0" w:line="360" w:lineRule="auto"/>
        <w:ind w:left="20" w:right="20" w:firstLine="70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lang w:eastAsia="ru-RU"/>
        </w:rPr>
        <w:t xml:space="preserve">Автаркия, акциз, биржа, внешняя торговля, демпинг, защитные меры, интровертный либерализм, интровертный протекционизм, компенсационные пошлины, контингентирование, либерализм, лицензирование, международная торговля, международное торговое право, международная торговая система, «мягкое право», «невидимая торговля», нормальная цена товара, преференция, протекционизм, санитарные и фитосанитарные нормы, «серая зона», свободная активная поставка услуги, технические барьеры, транснациональный товарный рынок, «трансфертная цена», фритрейд, экстравертный либерализм, экстравертный протекционизм, электронная торговля, </w:t>
      </w:r>
      <w:r>
        <w:rPr>
          <w:rFonts w:ascii="Times New Roman" w:hAnsi="Times New Roman" w:eastAsia="Calibri" w:cs="Times New Roman"/>
          <w:color w:val="auto"/>
          <w:sz w:val="26"/>
          <w:szCs w:val="26"/>
          <w:lang w:val="en-US"/>
        </w:rPr>
        <w:t>lex</w:t>
      </w:r>
      <w:r>
        <w:rPr>
          <w:rFonts w:ascii="Times New Roman" w:hAnsi="Times New Roman" w:eastAsia="Calibri" w:cs="Times New Roman"/>
          <w:color w:val="auto"/>
          <w:sz w:val="26"/>
          <w:szCs w:val="26"/>
        </w:rPr>
        <w:t xml:space="preserve"> </w:t>
      </w:r>
      <w:r>
        <w:rPr>
          <w:rFonts w:ascii="Times New Roman" w:hAnsi="Times New Roman" w:eastAsia="Calibri" w:cs="Times New Roman"/>
          <w:color w:val="auto"/>
          <w:sz w:val="26"/>
          <w:szCs w:val="26"/>
          <w:lang w:val="en-US"/>
        </w:rPr>
        <w:t>mercatoria</w:t>
      </w:r>
      <w:r>
        <w:rPr>
          <w:rFonts w:ascii="Times New Roman" w:hAnsi="Times New Roman" w:eastAsia="Calibri" w:cs="Times New Roman"/>
          <w:color w:val="auto"/>
          <w:sz w:val="26"/>
          <w:szCs w:val="26"/>
        </w:rPr>
        <w:t>.</w:t>
      </w:r>
    </w:p>
    <w:p w14:paraId="4C4E1A06">
      <w:pPr>
        <w:widowControl w:val="0"/>
        <w:spacing w:after="0" w:line="360" w:lineRule="auto"/>
        <w:ind w:left="20" w:firstLine="700"/>
        <w:jc w:val="both"/>
        <w:outlineLvl w:val="1"/>
        <w:rPr>
          <w:rFonts w:ascii="Times New Roman" w:hAnsi="Times New Roman" w:eastAsia="Calibri" w:cs="Times New Roman"/>
          <w:b/>
          <w:bCs/>
          <w:color w:val="auto"/>
          <w:sz w:val="26"/>
          <w:szCs w:val="26"/>
          <w:lang w:eastAsia="ru-RU"/>
        </w:rPr>
      </w:pPr>
      <w:bookmarkStart w:id="64" w:name="bookmark155"/>
      <w:r>
        <w:rPr>
          <w:rFonts w:ascii="Times New Roman" w:hAnsi="Times New Roman" w:eastAsia="Calibri" w:cs="Times New Roman"/>
          <w:b/>
          <w:bCs/>
          <w:color w:val="auto"/>
          <w:sz w:val="26"/>
          <w:szCs w:val="26"/>
          <w:lang w:eastAsia="ru-RU"/>
        </w:rPr>
        <w:t>Задания</w:t>
      </w:r>
      <w:bookmarkEnd w:id="64"/>
    </w:p>
    <w:p w14:paraId="30187069">
      <w:pPr>
        <w:widowControl w:val="0"/>
        <w:spacing w:after="0" w:line="360" w:lineRule="auto"/>
        <w:ind w:left="20" w:righ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b/>
          <w:bCs/>
          <w:color w:val="auto"/>
          <w:sz w:val="26"/>
          <w:szCs w:val="26"/>
          <w:shd w:val="clear" w:color="auto" w:fill="FFFFFF"/>
          <w:lang w:eastAsia="ru-RU"/>
        </w:rPr>
        <w:t>1.</w:t>
      </w:r>
      <w:r>
        <w:rPr>
          <w:rFonts w:ascii="Times New Roman" w:hAnsi="Times New Roman" w:eastAsia="Calibri" w:cs="Times New Roman"/>
          <w:color w:val="auto"/>
          <w:sz w:val="26"/>
          <w:szCs w:val="26"/>
          <w:lang w:eastAsia="ru-RU"/>
        </w:rPr>
        <w:t xml:space="preserve"> В учебно-методическом пособии «Международное экономическое право» профессор Шумилов В.М. приводит следующую фактологическую информацию:</w:t>
      </w:r>
    </w:p>
    <w:p w14:paraId="393BBCAD">
      <w:pPr>
        <w:widowControl w:val="0"/>
        <w:spacing w:after="0" w:line="360" w:lineRule="auto"/>
        <w:ind w:left="20" w:righ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b/>
          <w:bCs/>
          <w:color w:val="auto"/>
          <w:sz w:val="26"/>
          <w:szCs w:val="26"/>
          <w:shd w:val="clear" w:color="auto" w:fill="FFFFFF"/>
          <w:lang w:eastAsia="ru-RU"/>
        </w:rPr>
        <w:t>а)</w:t>
      </w:r>
      <w:r>
        <w:rPr>
          <w:rFonts w:ascii="Times New Roman" w:hAnsi="Times New Roman" w:eastAsia="Calibri" w:cs="Times New Roman"/>
          <w:color w:val="auto"/>
          <w:sz w:val="26"/>
          <w:szCs w:val="26"/>
          <w:lang w:eastAsia="ru-RU"/>
        </w:rPr>
        <w:t xml:space="preserve"> За 40 лет до Второй мировой войны объём международной торговли вырос более, чем в два раза, а за 50 лет после войны - более, чем в 30 раз. С 1980 по 1995 годы мировой объём экспорта увеличился с 2 до 5 трл. долларов в год.</w:t>
      </w:r>
    </w:p>
    <w:p w14:paraId="0B2E792B">
      <w:pPr>
        <w:widowControl w:val="0"/>
        <w:spacing w:after="0" w:line="360" w:lineRule="auto"/>
        <w:ind w:left="20" w:righ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 рамках международной торговли в день перемещается через границы товаров на 5 млрд. долларов; в рамках движения капиталов в день перемещается до 200 млрд. долларов.</w:t>
      </w:r>
      <w:r>
        <w:rPr>
          <w:rFonts w:ascii="Times New Roman" w:hAnsi="Times New Roman" w:eastAsia="Calibri" w:cs="Times New Roman"/>
          <w:color w:val="auto"/>
          <w:sz w:val="26"/>
          <w:szCs w:val="26"/>
          <w:vertAlign w:val="superscript"/>
          <w:lang w:eastAsia="ru-RU"/>
        </w:rPr>
        <w:footnoteReference w:id="8"/>
      </w:r>
    </w:p>
    <w:p w14:paraId="359ED3DF">
      <w:pPr>
        <w:widowControl w:val="0"/>
        <w:spacing w:after="0" w:line="360" w:lineRule="auto"/>
        <w:ind w:left="20" w:righ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b/>
          <w:bCs/>
          <w:color w:val="auto"/>
          <w:sz w:val="26"/>
          <w:szCs w:val="26"/>
          <w:shd w:val="clear" w:color="auto" w:fill="FFFFFF"/>
          <w:lang w:eastAsia="ru-RU"/>
        </w:rPr>
        <w:t>б)</w:t>
      </w:r>
      <w:r>
        <w:rPr>
          <w:rFonts w:ascii="Times New Roman" w:hAnsi="Times New Roman" w:eastAsia="Calibri" w:cs="Times New Roman"/>
          <w:color w:val="auto"/>
          <w:sz w:val="26"/>
          <w:szCs w:val="26"/>
          <w:lang w:eastAsia="ru-RU"/>
        </w:rPr>
        <w:t xml:space="preserve"> Россия в 1995 году занимала 16 место в мире по общему объёму внешней торговли. Удельный вес России в международной торговле составлял: в 1983 г. (максимум) - 3,4%; в 1990 г. - 1,8% (свыше 60 млрд. долларов); в 1995 году - менее 1%.</w:t>
      </w:r>
    </w:p>
    <w:p w14:paraId="231F1D05">
      <w:pPr>
        <w:widowControl w:val="0"/>
        <w:spacing w:after="0" w:line="360" w:lineRule="auto"/>
        <w:ind w:left="20" w:righ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Как соотносятся между собой понятия «международная торговля» и «внешняя торговля»?</w:t>
      </w:r>
    </w:p>
    <w:p w14:paraId="07C36041">
      <w:pPr>
        <w:widowControl w:val="0"/>
        <w:numPr>
          <w:ilvl w:val="0"/>
          <w:numId w:val="43"/>
        </w:numPr>
        <w:tabs>
          <w:tab w:val="left" w:pos="1142"/>
        </w:tabs>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Составьте классификацию источников международного торгового</w:t>
      </w:r>
    </w:p>
    <w:p w14:paraId="2F7164A1">
      <w:pPr>
        <w:widowControl w:val="0"/>
        <w:spacing w:after="0" w:line="360" w:lineRule="auto"/>
        <w:ind w:left="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права.</w:t>
      </w:r>
    </w:p>
    <w:p w14:paraId="0D35E3DD">
      <w:pPr>
        <w:widowControl w:val="0"/>
        <w:numPr>
          <w:ilvl w:val="0"/>
          <w:numId w:val="43"/>
        </w:numPr>
        <w:tabs>
          <w:tab w:val="left" w:pos="998"/>
        </w:tabs>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Чем свободная торговля отличается от колониальной торговли?</w:t>
      </w:r>
    </w:p>
    <w:p w14:paraId="0BF47770">
      <w:pPr>
        <w:widowControl w:val="0"/>
        <w:numPr>
          <w:ilvl w:val="0"/>
          <w:numId w:val="43"/>
        </w:numPr>
        <w:tabs>
          <w:tab w:val="left" w:pos="1234"/>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Важная роль в регулировании товарных рынков отводится специализированным международным организациям. Приведите десять примеров таких международных организаций с указанием товарного рынка и места размещения штаб-квартиры.</w:t>
      </w:r>
    </w:p>
    <w:p w14:paraId="09A93B68">
      <w:pPr>
        <w:widowControl w:val="0"/>
        <w:numPr>
          <w:ilvl w:val="0"/>
          <w:numId w:val="43"/>
        </w:numPr>
        <w:tabs>
          <w:tab w:val="left" w:pos="1071"/>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Какие нормативно-правовые акты входят в перечень приложений к Соглашению об учреждении ВТО?</w:t>
      </w:r>
    </w:p>
    <w:p w14:paraId="6F3FA78C">
      <w:pPr>
        <w:widowControl w:val="0"/>
        <w:spacing w:after="0" w:line="360" w:lineRule="auto"/>
        <w:ind w:left="20" w:firstLine="700"/>
        <w:jc w:val="both"/>
        <w:outlineLvl w:val="1"/>
        <w:rPr>
          <w:rFonts w:ascii="Times New Roman" w:hAnsi="Times New Roman" w:eastAsia="Calibri" w:cs="Times New Roman"/>
          <w:b/>
          <w:bCs/>
          <w:color w:val="auto"/>
          <w:sz w:val="26"/>
          <w:szCs w:val="26"/>
          <w:lang w:eastAsia="ru-RU"/>
        </w:rPr>
      </w:pPr>
      <w:bookmarkStart w:id="65" w:name="bookmark156"/>
      <w:r>
        <w:rPr>
          <w:rFonts w:ascii="Times New Roman" w:hAnsi="Times New Roman" w:eastAsia="Calibri" w:cs="Times New Roman"/>
          <w:b/>
          <w:bCs/>
          <w:color w:val="auto"/>
          <w:sz w:val="26"/>
          <w:szCs w:val="26"/>
          <w:lang w:eastAsia="ru-RU"/>
        </w:rPr>
        <w:t>Задачи</w:t>
      </w:r>
      <w:bookmarkEnd w:id="65"/>
    </w:p>
    <w:p w14:paraId="13CEE029">
      <w:pPr>
        <w:widowControl w:val="0"/>
        <w:spacing w:after="0" w:line="360" w:lineRule="auto"/>
        <w:ind w:left="20" w:righ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b/>
          <w:bCs/>
          <w:color w:val="auto"/>
          <w:sz w:val="26"/>
          <w:szCs w:val="26"/>
          <w:shd w:val="clear" w:color="auto" w:fill="FFFFFF"/>
          <w:lang w:eastAsia="ru-RU"/>
        </w:rPr>
        <w:t>1.</w:t>
      </w:r>
      <w:r>
        <w:rPr>
          <w:rFonts w:ascii="Times New Roman" w:hAnsi="Times New Roman" w:eastAsia="Calibri" w:cs="Times New Roman"/>
          <w:color w:val="auto"/>
          <w:sz w:val="26"/>
          <w:szCs w:val="26"/>
          <w:lang w:eastAsia="ru-RU"/>
        </w:rPr>
        <w:t xml:space="preserve"> Среди многочисленных научных исследований экономической интеграции как социального явления наиболее известные два подхода: либеральный и институциональный. Сторонники либерализации торговли полагают, что экономической интеграции можно достичь свободной международной торговлей, в процессе которой государства сохраняют свой экономический суверенитет. А поскольку свободная торговля сама по себе интегрирует сферу сотрудничества, значит, и не требуется создания особых наднациональных институтов, которые позаботились бы об интеграции. Представители институционального подхода утверждают, что либерализация международных экономических отношений и свободное действие рыночных законов само по себе недостаточно для действительной интеграции. В этих целях необходимо согласование экономической политики отдельных государств, что предусматривает создание специальных международных институтов и структур с наднациональными полномочиями.</w:t>
      </w:r>
    </w:p>
    <w:p w14:paraId="509F1442">
      <w:pPr>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Какой из подходов предпочтительнее и почему?</w:t>
      </w:r>
      <w:r>
        <w:rPr>
          <w:rFonts w:ascii="Times New Roman" w:hAnsi="Times New Roman" w:eastAsia="Calibri" w:cs="Times New Roman"/>
          <w:color w:val="auto"/>
          <w:sz w:val="26"/>
          <w:szCs w:val="26"/>
          <w:vertAlign w:val="superscript"/>
          <w:lang w:eastAsia="ru-RU"/>
        </w:rPr>
        <w:footnoteReference w:id="9"/>
      </w:r>
    </w:p>
    <w:p w14:paraId="1979FDB7">
      <w:pPr>
        <w:numPr>
          <w:ilvl w:val="1"/>
          <w:numId w:val="43"/>
        </w:numPr>
        <w:tabs>
          <w:tab w:val="left" w:pos="1276"/>
          <w:tab w:val="left" w:pos="3634"/>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Новой отраслью международного права считается право развития. </w:t>
      </w:r>
      <w:r>
        <w:rPr>
          <w:rFonts w:ascii="Times New Roman" w:hAnsi="Times New Roman" w:eastAsia="Calibri" w:cs="Times New Roman"/>
          <w:color w:val="auto"/>
          <w:sz w:val="26"/>
          <w:szCs w:val="26"/>
          <w:vertAlign w:val="superscript"/>
          <w:lang w:eastAsia="ru-RU"/>
        </w:rPr>
        <w:footnoteReference w:id="10"/>
      </w:r>
      <w:r>
        <w:rPr>
          <w:rFonts w:ascii="Times New Roman" w:hAnsi="Times New Roman" w:eastAsia="Calibri" w:cs="Times New Roman"/>
          <w:color w:val="auto"/>
          <w:sz w:val="26"/>
          <w:szCs w:val="26"/>
          <w:lang w:eastAsia="ru-RU"/>
        </w:rPr>
        <w:t xml:space="preserve"> В соответствии с основным принципом этой отрасли, развивающиеся государства имеют право на развитие, которое включает в себя право на участие в принятии решений в международных экономических организациях, право на получение внешних кредитов, право на пользование односторонними преимуществами в международной торговле и др.</w:t>
      </w:r>
    </w:p>
    <w:p w14:paraId="27BDA2E8">
      <w:pPr>
        <w:spacing w:after="304" w:line="360" w:lineRule="auto"/>
        <w:ind w:righ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Как Вы относитесь к этой концепции? В каких отраслях международного права учитывается разделение государств на развитые и развивающиеся?</w:t>
      </w:r>
    </w:p>
    <w:p w14:paraId="20F7F6ED">
      <w:pPr>
        <w:numPr>
          <w:ilvl w:val="1"/>
          <w:numId w:val="43"/>
        </w:numPr>
        <w:tabs>
          <w:tab w:val="left" w:pos="1109"/>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Норма права статьи III Генерального соглашения по тарифам и торговле 1947 г. устанавливает:</w:t>
      </w:r>
    </w:p>
    <w:p w14:paraId="1339B9A0">
      <w:pPr>
        <w:spacing w:after="0" w:line="360" w:lineRule="auto"/>
        <w:ind w:righ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«Договаривающиеся Стороны признают, что внутренние налоги и другие внутренние сборы, законы, правила и требования, относящиеся к внутренней продаже, предложениям о продаже, покупке, перевозке, распределению или использованию товаров, а также внутренние правила количественного регулирования, требующие смешения, переработки или использования товаров в определённых количествах или долях, не должны применятся к импортированным или отечественным товарам таким образом, чтобы создавать защиту для внутреннего производства...».</w:t>
      </w:r>
    </w:p>
    <w:p w14:paraId="79EF35A0">
      <w:pPr>
        <w:spacing w:after="296" w:line="360" w:lineRule="auto"/>
        <w:ind w:righ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 указанной статье говорится о протекционизме. Что такое протекционизм? Какие существуют протекционистские меры? Почему государства стараются бороться с этим явлением? Охватывает ли протекционизм такие меры государственной помощи отечественной экономике как предоставление субсидий и субвенций, снижение налогов, государственное участие в капитале?</w:t>
      </w:r>
    </w:p>
    <w:p w14:paraId="216C7B92">
      <w:pPr>
        <w:numPr>
          <w:ilvl w:val="1"/>
          <w:numId w:val="43"/>
        </w:numPr>
        <w:tabs>
          <w:tab w:val="left" w:pos="1099"/>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Норма права статьи VI Генерального Соглашения по тарифам и торговле 1947 г. устанавливает:</w:t>
      </w:r>
    </w:p>
    <w:p w14:paraId="485B9B65">
      <w:pPr>
        <w:spacing w:after="0" w:line="360" w:lineRule="auto"/>
        <w:ind w:righ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«Договаривающиеся Стороны признают, что демпинг, состоящий в том, что товары одной страны поступают на рынок другой страны по цене ниже нормальной цены товаров, подлежат осуждению, если он причиняет или угрожает причинить материальный ущерб промышленности, созданной на территории Договаривающейся Стороны, или существенно задерживает создание отечественной промышленности».</w:t>
      </w:r>
    </w:p>
    <w:p w14:paraId="2D4B69FF">
      <w:pPr>
        <w:spacing w:after="0" w:line="360" w:lineRule="auto"/>
        <w:ind w:righ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Так, например, американские компании неоднократно высказывали обвинения в адрес России в связи с демпингом продукции чёрной металлургии.</w:t>
      </w:r>
    </w:p>
    <w:p w14:paraId="1BACFC19">
      <w:pPr>
        <w:widowControl w:val="0"/>
        <w:spacing w:after="0" w:line="360" w:lineRule="auto"/>
        <w:ind w:right="23"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Как Вы полагаете, чем опасен демпинг? Кем создаётся демпинговая ситуация: государством происхождения товара, государством, в которое товар поступает или государством-производителем товара? Каким образом можно бороться с демпингом? Что такое нормальная цена товара и кем она может быть определена?</w:t>
      </w:r>
    </w:p>
    <w:p w14:paraId="4EFA30A6">
      <w:pPr>
        <w:widowControl w:val="0"/>
        <w:numPr>
          <w:ilvl w:val="1"/>
          <w:numId w:val="43"/>
        </w:numPr>
        <w:tabs>
          <w:tab w:val="left" w:pos="1114"/>
        </w:tabs>
        <w:spacing w:after="0" w:line="360" w:lineRule="auto"/>
        <w:ind w:right="23"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Каким образом нормы права Федерального закона «Об основах регулирования внешнеторговой деятельности» от 8 декабря 2003 г., с изменениями от 22 августа 2004 г. устанавливают защиту экономического суверенитета России, обеспечение её экономической безопасности, стимулирование развития национальной экономики при осуществлении внешнеторговой деятельности и обеспечение условий эффективной интеграции экономики России в мировую экономику?</w:t>
      </w:r>
    </w:p>
    <w:p w14:paraId="158890FA">
      <w:pPr>
        <w:widowControl w:val="0"/>
        <w:tabs>
          <w:tab w:val="left" w:pos="1114"/>
        </w:tabs>
        <w:spacing w:after="0" w:line="360" w:lineRule="auto"/>
        <w:ind w:right="23"/>
        <w:jc w:val="both"/>
        <w:rPr>
          <w:rFonts w:ascii="Times New Roman" w:hAnsi="Times New Roman" w:eastAsia="Calibri" w:cs="Times New Roman"/>
          <w:color w:val="auto"/>
          <w:sz w:val="26"/>
          <w:szCs w:val="26"/>
          <w:lang w:eastAsia="ru-RU"/>
        </w:rPr>
      </w:pPr>
    </w:p>
    <w:p w14:paraId="0CFA5A61">
      <w:pPr>
        <w:widowControl w:val="0"/>
        <w:spacing w:after="0" w:line="360" w:lineRule="auto"/>
        <w:ind w:left="4800"/>
        <w:outlineLvl w:val="1"/>
        <w:rPr>
          <w:rFonts w:ascii="Times New Roman" w:hAnsi="Times New Roman" w:eastAsia="Calibri" w:cs="Times New Roman"/>
          <w:b/>
          <w:bCs/>
          <w:color w:val="auto"/>
          <w:sz w:val="26"/>
          <w:szCs w:val="26"/>
          <w:lang w:eastAsia="ru-RU"/>
        </w:rPr>
      </w:pPr>
      <w:bookmarkStart w:id="66" w:name="bookmark157"/>
      <w:r>
        <w:rPr>
          <w:rFonts w:ascii="Times New Roman" w:hAnsi="Times New Roman" w:eastAsia="Calibri" w:cs="Times New Roman"/>
          <w:b/>
          <w:bCs/>
          <w:color w:val="auto"/>
          <w:sz w:val="26"/>
          <w:szCs w:val="26"/>
          <w:lang w:eastAsia="ru-RU"/>
        </w:rPr>
        <w:t>ТЕСТ</w:t>
      </w:r>
      <w:bookmarkEnd w:id="66"/>
    </w:p>
    <w:p w14:paraId="1772F286">
      <w:pPr>
        <w:widowControl w:val="0"/>
        <w:spacing w:after="0" w:line="360" w:lineRule="auto"/>
        <w:ind w:left="20" w:firstLine="700"/>
        <w:jc w:val="both"/>
        <w:outlineLvl w:val="1"/>
        <w:rPr>
          <w:rFonts w:ascii="Times New Roman" w:hAnsi="Times New Roman" w:eastAsia="Calibri" w:cs="Times New Roman"/>
          <w:b/>
          <w:bCs/>
          <w:color w:val="auto"/>
          <w:sz w:val="26"/>
          <w:szCs w:val="26"/>
          <w:lang w:eastAsia="ru-RU"/>
        </w:rPr>
      </w:pPr>
      <w:bookmarkStart w:id="67" w:name="bookmark158"/>
      <w:r>
        <w:rPr>
          <w:rFonts w:ascii="Times New Roman" w:hAnsi="Times New Roman" w:eastAsia="Calibri" w:cs="Times New Roman"/>
          <w:b/>
          <w:bCs/>
          <w:color w:val="auto"/>
          <w:sz w:val="26"/>
          <w:szCs w:val="26"/>
          <w:lang w:eastAsia="ru-RU"/>
        </w:rPr>
        <w:t>№ 1. Что составляет предмет международного торгового права?</w:t>
      </w:r>
      <w:bookmarkEnd w:id="67"/>
    </w:p>
    <w:p w14:paraId="7CDD396E">
      <w:pPr>
        <w:widowControl w:val="0"/>
        <w:spacing w:after="0" w:line="360" w:lineRule="auto"/>
        <w:ind w:left="20" w:firstLine="700"/>
        <w:jc w:val="both"/>
        <w:outlineLvl w:val="1"/>
        <w:rPr>
          <w:rFonts w:ascii="Times New Roman" w:hAnsi="Times New Roman" w:eastAsia="Calibri" w:cs="Times New Roman"/>
          <w:b/>
          <w:bCs/>
          <w:color w:val="auto"/>
          <w:sz w:val="26"/>
          <w:szCs w:val="26"/>
          <w:lang w:eastAsia="ru-RU"/>
        </w:rPr>
      </w:pPr>
    </w:p>
    <w:p w14:paraId="323BEC6A">
      <w:pPr>
        <w:widowControl w:val="0"/>
        <w:spacing w:after="0" w:line="360" w:lineRule="auto"/>
        <w:ind w:left="20" w:firstLine="700"/>
        <w:jc w:val="both"/>
        <w:outlineLvl w:val="1"/>
        <w:rPr>
          <w:rFonts w:ascii="Times New Roman" w:hAnsi="Times New Roman" w:eastAsia="Calibri" w:cs="Times New Roman"/>
          <w:b/>
          <w:bCs/>
          <w:color w:val="auto"/>
          <w:sz w:val="26"/>
          <w:szCs w:val="26"/>
          <w:lang w:eastAsia="ru-RU"/>
        </w:rPr>
      </w:pPr>
      <w:bookmarkStart w:id="68" w:name="bookmark159"/>
      <w:r>
        <w:rPr>
          <w:rFonts w:ascii="Times New Roman" w:hAnsi="Times New Roman" w:eastAsia="Calibri" w:cs="Times New Roman"/>
          <w:b/>
          <w:bCs/>
          <w:color w:val="auto"/>
          <w:sz w:val="26"/>
          <w:szCs w:val="26"/>
          <w:lang w:eastAsia="ru-RU"/>
        </w:rPr>
        <w:t>№ 2. Правильно ли полагать, что международные экономические отношения состоят из:</w:t>
      </w:r>
      <w:bookmarkEnd w:id="68"/>
    </w:p>
    <w:p w14:paraId="4D9A457B">
      <w:pPr>
        <w:widowControl w:val="0"/>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международной торговли;</w:t>
      </w:r>
    </w:p>
    <w:p w14:paraId="12D64712">
      <w:pPr>
        <w:widowControl w:val="0"/>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международных финансовых отношений;</w:t>
      </w:r>
    </w:p>
    <w:p w14:paraId="3796EBEE">
      <w:pPr>
        <w:widowControl w:val="0"/>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международных инвестиционных отношений;</w:t>
      </w:r>
    </w:p>
    <w:p w14:paraId="6B0E255F">
      <w:pPr>
        <w:widowControl w:val="0"/>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международной экономической помощи.</w:t>
      </w:r>
    </w:p>
    <w:p w14:paraId="404A8FF2">
      <w:pPr>
        <w:widowControl w:val="0"/>
        <w:tabs>
          <w:tab w:val="left" w:pos="7133"/>
        </w:tabs>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 ДА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б) НЕТ</w:t>
      </w:r>
    </w:p>
    <w:p w14:paraId="0F80262A">
      <w:pPr>
        <w:widowControl w:val="0"/>
        <w:spacing w:after="0" w:line="360" w:lineRule="auto"/>
        <w:ind w:left="30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(выберите правильный ответ)</w:t>
      </w:r>
    </w:p>
    <w:p w14:paraId="2149A2AE">
      <w:pPr>
        <w:widowControl w:val="0"/>
        <w:spacing w:after="0" w:line="360" w:lineRule="auto"/>
        <w:ind w:left="20" w:firstLine="700"/>
        <w:jc w:val="both"/>
        <w:outlineLvl w:val="1"/>
        <w:rPr>
          <w:rFonts w:ascii="Times New Roman" w:hAnsi="Times New Roman" w:eastAsia="Calibri" w:cs="Times New Roman"/>
          <w:b/>
          <w:bCs/>
          <w:color w:val="auto"/>
          <w:sz w:val="26"/>
          <w:szCs w:val="26"/>
          <w:lang w:eastAsia="ru-RU"/>
        </w:rPr>
      </w:pPr>
      <w:bookmarkStart w:id="69" w:name="bookmark160"/>
      <w:r>
        <w:rPr>
          <w:rFonts w:ascii="Times New Roman" w:hAnsi="Times New Roman" w:eastAsia="Calibri" w:cs="Times New Roman"/>
          <w:b/>
          <w:bCs/>
          <w:color w:val="auto"/>
          <w:sz w:val="26"/>
          <w:szCs w:val="26"/>
          <w:lang w:eastAsia="ru-RU"/>
        </w:rPr>
        <w:t>№ 3. Внешняя торговля это:</w:t>
      </w:r>
      <w:bookmarkEnd w:id="69"/>
    </w:p>
    <w:p w14:paraId="6C2EABB6">
      <w:pPr>
        <w:widowControl w:val="0"/>
        <w:tabs>
          <w:tab w:val="left" w:pos="1201"/>
        </w:tabs>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трансграничное оплачиваемое движение товаров/услуг (совокупный товарооборот);</w:t>
      </w:r>
    </w:p>
    <w:p w14:paraId="64A3496B">
      <w:pPr>
        <w:widowControl w:val="0"/>
        <w:tabs>
          <w:tab w:val="left" w:pos="1099"/>
        </w:tabs>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оплачиваемый импорт и экспорт одного государства.</w:t>
      </w:r>
    </w:p>
    <w:p w14:paraId="4F72ED69">
      <w:pPr>
        <w:widowControl w:val="0"/>
        <w:spacing w:after="0" w:line="360" w:lineRule="auto"/>
        <w:ind w:left="20" w:firstLine="700"/>
        <w:jc w:val="both"/>
        <w:outlineLvl w:val="1"/>
        <w:rPr>
          <w:rFonts w:ascii="Times New Roman" w:hAnsi="Times New Roman" w:eastAsia="Calibri" w:cs="Times New Roman"/>
          <w:b/>
          <w:bCs/>
          <w:color w:val="auto"/>
          <w:sz w:val="26"/>
          <w:szCs w:val="26"/>
          <w:lang w:eastAsia="ru-RU"/>
        </w:rPr>
      </w:pPr>
      <w:bookmarkStart w:id="70" w:name="bookmark161"/>
      <w:r>
        <w:rPr>
          <w:rFonts w:ascii="Times New Roman" w:hAnsi="Times New Roman" w:eastAsia="Calibri" w:cs="Times New Roman"/>
          <w:b/>
          <w:bCs/>
          <w:color w:val="auto"/>
          <w:sz w:val="26"/>
          <w:szCs w:val="26"/>
          <w:lang w:eastAsia="ru-RU"/>
        </w:rPr>
        <w:t>№ 4. Укажите аббревиатуру Комиссии ООН по праву международной торговли, созданной в 1966 году:</w:t>
      </w:r>
      <w:bookmarkEnd w:id="70"/>
    </w:p>
    <w:p w14:paraId="2370CAC2">
      <w:pPr>
        <w:widowControl w:val="0"/>
        <w:tabs>
          <w:tab w:val="left" w:pos="1070"/>
        </w:tabs>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ЮНКТАД;</w:t>
      </w:r>
    </w:p>
    <w:p w14:paraId="11AAA5D0">
      <w:pPr>
        <w:widowControl w:val="0"/>
        <w:tabs>
          <w:tab w:val="left" w:pos="1090"/>
        </w:tabs>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ЮНИСТРАЛ;</w:t>
      </w:r>
    </w:p>
    <w:p w14:paraId="088A3827">
      <w:pPr>
        <w:widowControl w:val="0"/>
        <w:tabs>
          <w:tab w:val="left" w:pos="1080"/>
        </w:tabs>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ЮНИДРУА.</w:t>
      </w:r>
    </w:p>
    <w:p w14:paraId="550DFA34">
      <w:pPr>
        <w:widowControl w:val="0"/>
        <w:spacing w:after="0" w:line="360" w:lineRule="auto"/>
        <w:ind w:left="20" w:firstLine="700"/>
        <w:jc w:val="both"/>
        <w:outlineLvl w:val="1"/>
        <w:rPr>
          <w:rFonts w:ascii="Times New Roman" w:hAnsi="Times New Roman" w:eastAsia="Calibri" w:cs="Times New Roman"/>
          <w:b/>
          <w:bCs/>
          <w:color w:val="auto"/>
          <w:sz w:val="26"/>
          <w:szCs w:val="26"/>
          <w:lang w:eastAsia="ru-RU"/>
        </w:rPr>
      </w:pPr>
      <w:bookmarkStart w:id="71" w:name="bookmark162"/>
      <w:r>
        <w:rPr>
          <w:rFonts w:ascii="Times New Roman" w:hAnsi="Times New Roman" w:eastAsia="Calibri" w:cs="Times New Roman"/>
          <w:b/>
          <w:bCs/>
          <w:color w:val="auto"/>
          <w:sz w:val="26"/>
          <w:szCs w:val="26"/>
          <w:lang w:eastAsia="ru-RU"/>
        </w:rPr>
        <w:t>№ 5. Вертикальное регулирование в международной торговой системе означает:</w:t>
      </w:r>
      <w:bookmarkEnd w:id="71"/>
    </w:p>
    <w:p w14:paraId="72F4D58B">
      <w:pPr>
        <w:widowControl w:val="0"/>
        <w:tabs>
          <w:tab w:val="left" w:pos="1297"/>
        </w:tabs>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контроль за всеми элементами, являющимися общими для всей международной системы в целом;</w:t>
      </w:r>
    </w:p>
    <w:p w14:paraId="2705822F">
      <w:pPr>
        <w:widowControl w:val="0"/>
        <w:tabs>
          <w:tab w:val="left" w:pos="1276"/>
        </w:tabs>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создание особых правовых режимов в отдельных сферах международной торговли.</w:t>
      </w:r>
    </w:p>
    <w:p w14:paraId="075623C5">
      <w:pPr>
        <w:widowControl w:val="0"/>
        <w:tabs>
          <w:tab w:val="left" w:pos="8002"/>
        </w:tabs>
        <w:spacing w:after="0" w:line="360" w:lineRule="auto"/>
        <w:ind w:left="720"/>
        <w:outlineLvl w:val="1"/>
        <w:rPr>
          <w:rFonts w:ascii="Times New Roman" w:hAnsi="Times New Roman" w:eastAsia="Calibri" w:cs="Times New Roman"/>
          <w:b/>
          <w:bCs/>
          <w:color w:val="auto"/>
          <w:sz w:val="26"/>
          <w:szCs w:val="26"/>
          <w:lang w:eastAsia="ru-RU"/>
        </w:rPr>
      </w:pPr>
      <w:bookmarkStart w:id="72" w:name="bookmark163"/>
      <w:r>
        <w:rPr>
          <w:rFonts w:ascii="Times New Roman" w:hAnsi="Times New Roman" w:eastAsia="Calibri" w:cs="Times New Roman"/>
          <w:b/>
          <w:bCs/>
          <w:color w:val="auto"/>
          <w:sz w:val="26"/>
          <w:szCs w:val="26"/>
          <w:lang w:eastAsia="ru-RU"/>
        </w:rPr>
        <w:t>№ 6. Укажите формы количественных ограничений</w:t>
      </w:r>
      <w:bookmarkEnd w:id="72"/>
    </w:p>
    <w:p w14:paraId="08117935">
      <w:pPr>
        <w:widowControl w:val="0"/>
        <w:spacing w:after="0" w:line="360" w:lineRule="auto"/>
        <w:outlineLvl w:val="1"/>
        <w:rPr>
          <w:rFonts w:ascii="Times New Roman" w:hAnsi="Times New Roman" w:eastAsia="Calibri" w:cs="Times New Roman"/>
          <w:b/>
          <w:bCs/>
          <w:color w:val="auto"/>
          <w:sz w:val="26"/>
          <w:szCs w:val="26"/>
          <w:lang w:eastAsia="ru-RU"/>
        </w:rPr>
      </w:pPr>
      <w:bookmarkStart w:id="73" w:name="bookmark164"/>
      <w:r>
        <w:rPr>
          <w:rFonts w:ascii="Times New Roman" w:hAnsi="Times New Roman" w:eastAsia="Calibri" w:cs="Times New Roman"/>
          <w:b/>
          <w:bCs/>
          <w:color w:val="auto"/>
          <w:sz w:val="26"/>
          <w:szCs w:val="26"/>
          <w:lang w:eastAsia="ru-RU"/>
        </w:rPr>
        <w:t>применяемых государствами при регулировании внешней торговли:</w:t>
      </w:r>
      <w:bookmarkEnd w:id="73"/>
    </w:p>
    <w:p w14:paraId="67CFE6D2">
      <w:pPr>
        <w:widowControl w:val="0"/>
        <w:tabs>
          <w:tab w:val="left" w:pos="709"/>
        </w:tabs>
        <w:spacing w:after="0" w:line="360" w:lineRule="auto"/>
        <w:ind w:left="709" w:hanging="241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                                    а) лицензирование;</w:t>
      </w:r>
    </w:p>
    <w:p w14:paraId="5F36955E">
      <w:pPr>
        <w:widowControl w:val="0"/>
        <w:tabs>
          <w:tab w:val="left" w:pos="709"/>
        </w:tabs>
        <w:spacing w:after="0" w:line="360" w:lineRule="auto"/>
        <w:ind w:left="709" w:hanging="241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                                    б) контенгентирование;</w:t>
      </w:r>
    </w:p>
    <w:p w14:paraId="68623562">
      <w:pPr>
        <w:widowControl w:val="0"/>
        <w:tabs>
          <w:tab w:val="left" w:pos="1075"/>
        </w:tabs>
        <w:spacing w:after="0" w:line="360" w:lineRule="auto"/>
        <w:ind w:left="7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запрещение;</w:t>
      </w:r>
    </w:p>
    <w:p w14:paraId="65EC1ECD">
      <w:pPr>
        <w:widowControl w:val="0"/>
        <w:tabs>
          <w:tab w:val="left" w:pos="1070"/>
        </w:tabs>
        <w:spacing w:after="0" w:line="360" w:lineRule="auto"/>
        <w:ind w:left="7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добровольное ограничение экспорта.</w:t>
      </w:r>
    </w:p>
    <w:p w14:paraId="664FA5D4">
      <w:pPr>
        <w:widowControl w:val="0"/>
        <w:spacing w:after="0" w:line="360" w:lineRule="auto"/>
        <w:ind w:left="720"/>
        <w:outlineLvl w:val="1"/>
        <w:rPr>
          <w:rFonts w:ascii="Times New Roman" w:hAnsi="Times New Roman" w:eastAsia="Calibri" w:cs="Times New Roman"/>
          <w:b/>
          <w:bCs/>
          <w:color w:val="auto"/>
          <w:sz w:val="26"/>
          <w:szCs w:val="26"/>
          <w:lang w:eastAsia="ru-RU"/>
        </w:rPr>
      </w:pPr>
      <w:bookmarkStart w:id="74" w:name="bookmark165"/>
      <w:r>
        <w:rPr>
          <w:rFonts w:ascii="Times New Roman" w:hAnsi="Times New Roman" w:eastAsia="Calibri" w:cs="Times New Roman"/>
          <w:b/>
          <w:bCs/>
          <w:color w:val="auto"/>
          <w:sz w:val="26"/>
          <w:szCs w:val="26"/>
          <w:lang w:eastAsia="ru-RU"/>
        </w:rPr>
        <w:t>№ 7. Что является учредительным документом ВТО?</w:t>
      </w:r>
      <w:bookmarkEnd w:id="74"/>
    </w:p>
    <w:p w14:paraId="2DF8E911">
      <w:pPr>
        <w:widowControl w:val="0"/>
        <w:tabs>
          <w:tab w:val="left" w:pos="1080"/>
        </w:tabs>
        <w:spacing w:after="0" w:line="360" w:lineRule="auto"/>
        <w:ind w:left="7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акт;</w:t>
      </w:r>
    </w:p>
    <w:p w14:paraId="5564125F">
      <w:pPr>
        <w:widowControl w:val="0"/>
        <w:tabs>
          <w:tab w:val="left" w:pos="1094"/>
        </w:tabs>
        <w:spacing w:after="0" w:line="360" w:lineRule="auto"/>
        <w:ind w:left="7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пакт;</w:t>
      </w:r>
    </w:p>
    <w:p w14:paraId="2A19C7C7">
      <w:pPr>
        <w:widowControl w:val="0"/>
        <w:tabs>
          <w:tab w:val="left" w:pos="1080"/>
        </w:tabs>
        <w:spacing w:after="0" w:line="360" w:lineRule="auto"/>
        <w:ind w:left="7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устав;</w:t>
      </w:r>
    </w:p>
    <w:p w14:paraId="2BCB1014">
      <w:pPr>
        <w:widowControl w:val="0"/>
        <w:tabs>
          <w:tab w:val="left" w:pos="1080"/>
        </w:tabs>
        <w:spacing w:after="0" w:line="360" w:lineRule="auto"/>
        <w:ind w:left="7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статут;</w:t>
      </w:r>
    </w:p>
    <w:p w14:paraId="73C916BC">
      <w:pPr>
        <w:widowControl w:val="0"/>
        <w:tabs>
          <w:tab w:val="left" w:pos="1109"/>
        </w:tabs>
        <w:spacing w:after="0" w:line="360" w:lineRule="auto"/>
        <w:ind w:left="7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соглашение;</w:t>
      </w:r>
    </w:p>
    <w:p w14:paraId="46DFA5BE">
      <w:pPr>
        <w:widowControl w:val="0"/>
        <w:tabs>
          <w:tab w:val="left" w:pos="1070"/>
        </w:tabs>
        <w:spacing w:after="0" w:line="360" w:lineRule="auto"/>
        <w:ind w:left="7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е)</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декларация;</w:t>
      </w:r>
    </w:p>
    <w:p w14:paraId="35BD19CB">
      <w:pPr>
        <w:widowControl w:val="0"/>
        <w:tabs>
          <w:tab w:val="left" w:pos="1152"/>
        </w:tabs>
        <w:spacing w:after="0" w:line="360" w:lineRule="auto"/>
        <w:ind w:left="7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ж)</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приложения.</w:t>
      </w:r>
    </w:p>
    <w:p w14:paraId="4C198876">
      <w:pPr>
        <w:widowControl w:val="0"/>
        <w:spacing w:after="0" w:line="360" w:lineRule="auto"/>
        <w:ind w:firstLine="700"/>
        <w:jc w:val="both"/>
        <w:outlineLvl w:val="1"/>
        <w:rPr>
          <w:rFonts w:ascii="Times New Roman" w:hAnsi="Times New Roman" w:eastAsia="Calibri" w:cs="Times New Roman"/>
          <w:b/>
          <w:bCs/>
          <w:color w:val="auto"/>
          <w:sz w:val="26"/>
          <w:szCs w:val="26"/>
          <w:lang w:eastAsia="ru-RU"/>
        </w:rPr>
      </w:pPr>
      <w:bookmarkStart w:id="75" w:name="bookmark166"/>
      <w:r>
        <w:rPr>
          <w:rFonts w:ascii="Times New Roman" w:hAnsi="Times New Roman" w:eastAsia="Calibri" w:cs="Times New Roman"/>
          <w:b/>
          <w:bCs/>
          <w:color w:val="auto"/>
          <w:sz w:val="26"/>
          <w:szCs w:val="26"/>
          <w:lang w:eastAsia="ru-RU"/>
        </w:rPr>
        <w:t>№ 8. Какие из перечисленных принципов относятся к принципам ВТО?</w:t>
      </w:r>
      <w:bookmarkEnd w:id="75"/>
    </w:p>
    <w:p w14:paraId="195110EC">
      <w:pPr>
        <w:widowControl w:val="0"/>
        <w:tabs>
          <w:tab w:val="left" w:pos="1075"/>
        </w:tabs>
        <w:spacing w:after="0" w:line="360" w:lineRule="auto"/>
        <w:ind w:left="7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режим набольшего благоприятствования;</w:t>
      </w:r>
    </w:p>
    <w:p w14:paraId="5EAFDDF0">
      <w:pPr>
        <w:widowControl w:val="0"/>
        <w:tabs>
          <w:tab w:val="left" w:pos="1094"/>
        </w:tabs>
        <w:spacing w:after="0" w:line="360" w:lineRule="auto"/>
        <w:ind w:left="7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национальный режим;</w:t>
      </w:r>
    </w:p>
    <w:p w14:paraId="58287380">
      <w:pPr>
        <w:widowControl w:val="0"/>
        <w:tabs>
          <w:tab w:val="left" w:pos="1080"/>
        </w:tabs>
        <w:spacing w:after="0" w:line="360" w:lineRule="auto"/>
        <w:ind w:left="7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транспорентности и гласность торговой политики;</w:t>
      </w:r>
    </w:p>
    <w:p w14:paraId="2BB5B45E">
      <w:pPr>
        <w:widowControl w:val="0"/>
        <w:tabs>
          <w:tab w:val="left" w:pos="1075"/>
        </w:tabs>
        <w:spacing w:after="0" w:line="360" w:lineRule="auto"/>
        <w:ind w:left="7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принцип стабильности;</w:t>
      </w:r>
    </w:p>
    <w:p w14:paraId="5BE037C8">
      <w:pPr>
        <w:widowControl w:val="0"/>
        <w:tabs>
          <w:tab w:val="left" w:pos="1104"/>
        </w:tabs>
        <w:spacing w:after="0" w:line="360" w:lineRule="auto"/>
        <w:ind w:left="7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принцип протекционизма;</w:t>
      </w:r>
    </w:p>
    <w:p w14:paraId="111BD54B">
      <w:pPr>
        <w:widowControl w:val="0"/>
        <w:tabs>
          <w:tab w:val="left" w:pos="1134"/>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е)</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принцип ограничения государственного вмешательства в международную торговлю;</w:t>
      </w:r>
    </w:p>
    <w:p w14:paraId="7FA0EC54">
      <w:pPr>
        <w:widowControl w:val="0"/>
        <w:tabs>
          <w:tab w:val="left" w:pos="1157"/>
        </w:tabs>
        <w:spacing w:after="0" w:line="360" w:lineRule="auto"/>
        <w:ind w:left="7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ж)</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свобода транзита.</w:t>
      </w:r>
    </w:p>
    <w:p w14:paraId="5F09E95A">
      <w:pPr>
        <w:widowControl w:val="0"/>
        <w:spacing w:after="0" w:line="360" w:lineRule="auto"/>
        <w:ind w:firstLine="700"/>
        <w:jc w:val="both"/>
        <w:outlineLvl w:val="1"/>
        <w:rPr>
          <w:rFonts w:ascii="Times New Roman" w:hAnsi="Times New Roman" w:eastAsia="Calibri" w:cs="Times New Roman"/>
          <w:b/>
          <w:bCs/>
          <w:color w:val="auto"/>
          <w:sz w:val="26"/>
          <w:szCs w:val="26"/>
          <w:lang w:eastAsia="ru-RU"/>
        </w:rPr>
      </w:pPr>
      <w:bookmarkStart w:id="76" w:name="bookmark167"/>
      <w:r>
        <w:rPr>
          <w:rFonts w:ascii="Times New Roman" w:hAnsi="Times New Roman" w:eastAsia="Calibri" w:cs="Times New Roman"/>
          <w:b/>
          <w:bCs/>
          <w:color w:val="auto"/>
          <w:sz w:val="26"/>
          <w:szCs w:val="26"/>
          <w:lang w:eastAsia="ru-RU"/>
        </w:rPr>
        <w:t>№ 9. Какие из перечисленных органов не входят в организационную структуру ВТО?</w:t>
      </w:r>
      <w:bookmarkEnd w:id="76"/>
    </w:p>
    <w:p w14:paraId="528B5703">
      <w:pPr>
        <w:widowControl w:val="0"/>
        <w:tabs>
          <w:tab w:val="left" w:pos="1070"/>
        </w:tabs>
        <w:spacing w:after="0" w:line="360" w:lineRule="auto"/>
        <w:ind w:left="7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Конференция министров;</w:t>
      </w:r>
    </w:p>
    <w:p w14:paraId="02FFAE00">
      <w:pPr>
        <w:widowControl w:val="0"/>
        <w:tabs>
          <w:tab w:val="left" w:pos="1099"/>
        </w:tabs>
        <w:spacing w:after="0" w:line="360" w:lineRule="auto"/>
        <w:ind w:left="7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Совет министров иностранных дел;</w:t>
      </w:r>
    </w:p>
    <w:p w14:paraId="7043E984">
      <w:pPr>
        <w:widowControl w:val="0"/>
        <w:tabs>
          <w:tab w:val="left" w:pos="1094"/>
        </w:tabs>
        <w:spacing w:after="0" w:line="360" w:lineRule="auto"/>
        <w:ind w:left="7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Генеральный совет;</w:t>
      </w:r>
    </w:p>
    <w:p w14:paraId="2CA9C9C2">
      <w:pPr>
        <w:widowControl w:val="0"/>
        <w:tabs>
          <w:tab w:val="left" w:pos="1094"/>
        </w:tabs>
        <w:spacing w:after="0" w:line="360" w:lineRule="auto"/>
        <w:ind w:left="7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Исполнительный комитет;</w:t>
      </w:r>
    </w:p>
    <w:p w14:paraId="240F9970">
      <w:pPr>
        <w:widowControl w:val="0"/>
        <w:tabs>
          <w:tab w:val="left" w:pos="1080"/>
        </w:tabs>
        <w:spacing w:after="0" w:line="360" w:lineRule="auto"/>
        <w:ind w:left="7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е)</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Орган по разрешению споров.</w:t>
      </w:r>
    </w:p>
    <w:p w14:paraId="0A0F98F5">
      <w:pPr>
        <w:widowControl w:val="0"/>
        <w:tabs>
          <w:tab w:val="left" w:leader="underscore" w:pos="9163"/>
        </w:tabs>
        <w:spacing w:after="0" w:line="360" w:lineRule="auto"/>
        <w:ind w:left="720"/>
        <w:outlineLvl w:val="1"/>
        <w:rPr>
          <w:rFonts w:ascii="Times New Roman" w:hAnsi="Times New Roman" w:eastAsia="Calibri" w:cs="Times New Roman"/>
          <w:b/>
          <w:bCs/>
          <w:color w:val="auto"/>
          <w:sz w:val="26"/>
          <w:szCs w:val="26"/>
          <w:lang w:eastAsia="ru-RU"/>
        </w:rPr>
      </w:pPr>
      <w:bookmarkStart w:id="77" w:name="bookmark168"/>
      <w:r>
        <w:rPr>
          <w:rFonts w:ascii="Times New Roman" w:hAnsi="Times New Roman" w:eastAsia="Calibri" w:cs="Times New Roman"/>
          <w:b/>
          <w:bCs/>
          <w:color w:val="auto"/>
          <w:sz w:val="26"/>
          <w:szCs w:val="26"/>
          <w:lang w:eastAsia="ru-RU"/>
        </w:rPr>
        <w:t>№ 10. ЮНКТАД - это</w:t>
      </w:r>
      <w:r>
        <w:rPr>
          <w:rFonts w:ascii="Times New Roman" w:hAnsi="Times New Roman" w:eastAsia="Calibri" w:cs="Times New Roman"/>
          <w:b/>
          <w:bCs/>
          <w:color w:val="auto"/>
          <w:sz w:val="26"/>
          <w:szCs w:val="26"/>
          <w:lang w:eastAsia="ru-RU"/>
        </w:rPr>
        <w:tab/>
      </w:r>
      <w:r>
        <w:rPr>
          <w:rFonts w:ascii="Times New Roman" w:hAnsi="Times New Roman" w:eastAsia="Calibri" w:cs="Times New Roman"/>
          <w:b/>
          <w:bCs/>
          <w:color w:val="auto"/>
          <w:sz w:val="26"/>
          <w:szCs w:val="26"/>
          <w:lang w:eastAsia="ru-RU"/>
        </w:rPr>
        <w:t>.</w:t>
      </w:r>
      <w:bookmarkEnd w:id="77"/>
    </w:p>
    <w:p w14:paraId="28C26719">
      <w:pPr>
        <w:widowControl w:val="0"/>
        <w:tabs>
          <w:tab w:val="left" w:leader="underscore" w:pos="3139"/>
        </w:tabs>
        <w:spacing w:after="0" w:line="360" w:lineRule="auto"/>
        <w:ind w:firstLine="700"/>
        <w:jc w:val="both"/>
        <w:outlineLvl w:val="1"/>
        <w:rPr>
          <w:rFonts w:ascii="Times New Roman" w:hAnsi="Times New Roman" w:eastAsia="Calibri" w:cs="Times New Roman"/>
          <w:b/>
          <w:bCs/>
          <w:color w:val="auto"/>
          <w:sz w:val="26"/>
          <w:szCs w:val="26"/>
          <w:lang w:eastAsia="ru-RU"/>
        </w:rPr>
      </w:pPr>
      <w:bookmarkStart w:id="78" w:name="bookmark169"/>
      <w:r>
        <w:rPr>
          <w:rFonts w:ascii="Times New Roman" w:hAnsi="Times New Roman" w:eastAsia="Calibri" w:cs="Times New Roman"/>
          <w:b/>
          <w:bCs/>
          <w:color w:val="auto"/>
          <w:sz w:val="26"/>
          <w:szCs w:val="26"/>
          <w:lang w:eastAsia="ru-RU"/>
        </w:rPr>
        <w:t>№ 11. Гаванская хартия была подписана более, чем 50-ю государствами в</w:t>
      </w:r>
      <w:r>
        <w:rPr>
          <w:rFonts w:ascii="Times New Roman" w:hAnsi="Times New Roman" w:eastAsia="Calibri" w:cs="Times New Roman"/>
          <w:b/>
          <w:bCs/>
          <w:color w:val="auto"/>
          <w:sz w:val="26"/>
          <w:szCs w:val="26"/>
          <w:lang w:eastAsia="ru-RU"/>
        </w:rPr>
        <w:tab/>
      </w:r>
      <w:r>
        <w:rPr>
          <w:rFonts w:ascii="Times New Roman" w:hAnsi="Times New Roman" w:eastAsia="Calibri" w:cs="Times New Roman"/>
          <w:b/>
          <w:bCs/>
          <w:color w:val="auto"/>
          <w:sz w:val="26"/>
          <w:szCs w:val="26"/>
          <w:lang w:eastAsia="ru-RU"/>
        </w:rPr>
        <w:t>году, а затем:</w:t>
      </w:r>
      <w:bookmarkEnd w:id="78"/>
    </w:p>
    <w:p w14:paraId="56B450AE">
      <w:pPr>
        <w:widowControl w:val="0"/>
        <w:tabs>
          <w:tab w:val="left" w:pos="1075"/>
        </w:tabs>
        <w:spacing w:after="0" w:line="360" w:lineRule="auto"/>
        <w:ind w:left="7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вступила в силу;</w:t>
      </w:r>
    </w:p>
    <w:p w14:paraId="7DCC2F2A">
      <w:pPr>
        <w:widowControl w:val="0"/>
        <w:tabs>
          <w:tab w:val="left" w:pos="1104"/>
        </w:tabs>
        <w:spacing w:after="0" w:line="360" w:lineRule="auto"/>
        <w:ind w:left="7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 xml:space="preserve">не вступила в силу (выберите правильный ответ). </w:t>
      </w:r>
    </w:p>
    <w:p w14:paraId="154C535A">
      <w:pPr>
        <w:widowControl w:val="0"/>
        <w:tabs>
          <w:tab w:val="left" w:pos="1104"/>
        </w:tabs>
        <w:spacing w:after="0" w:line="360" w:lineRule="auto"/>
        <w:ind w:left="720"/>
        <w:rPr>
          <w:rFonts w:ascii="Times New Roman" w:hAnsi="Times New Roman" w:eastAsia="Calibri" w:cs="Times New Roman"/>
          <w:b/>
          <w:bCs/>
          <w:color w:val="auto"/>
          <w:sz w:val="26"/>
          <w:szCs w:val="26"/>
          <w:shd w:val="clear" w:color="auto" w:fill="FFFFFF"/>
          <w:lang w:eastAsia="ru-RU"/>
        </w:rPr>
      </w:pPr>
      <w:r>
        <w:rPr>
          <w:rFonts w:ascii="Times New Roman" w:hAnsi="Times New Roman" w:eastAsia="Calibri" w:cs="Times New Roman"/>
          <w:b/>
          <w:bCs/>
          <w:color w:val="auto"/>
          <w:sz w:val="26"/>
          <w:szCs w:val="26"/>
          <w:shd w:val="clear" w:color="auto" w:fill="FFFFFF"/>
          <w:lang w:eastAsia="ru-RU"/>
        </w:rPr>
        <w:t xml:space="preserve">№ 12. Сфера регулирования ГАТТ-47: </w:t>
      </w:r>
    </w:p>
    <w:p w14:paraId="1E6F6887">
      <w:pPr>
        <w:widowControl w:val="0"/>
        <w:tabs>
          <w:tab w:val="left" w:pos="1104"/>
        </w:tabs>
        <w:spacing w:after="0" w:line="360" w:lineRule="auto"/>
        <w:ind w:left="7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все виды товаров;</w:t>
      </w:r>
    </w:p>
    <w:p w14:paraId="7CD1BA11">
      <w:pPr>
        <w:widowControl w:val="0"/>
        <w:tabs>
          <w:tab w:val="left" w:pos="1099"/>
        </w:tabs>
        <w:spacing w:after="0" w:line="360" w:lineRule="auto"/>
        <w:ind w:left="7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сельскохозяйственные товары;</w:t>
      </w:r>
    </w:p>
    <w:p w14:paraId="6ABC9ABE">
      <w:pPr>
        <w:widowControl w:val="0"/>
        <w:tabs>
          <w:tab w:val="left" w:pos="1085"/>
        </w:tabs>
        <w:spacing w:after="0" w:line="360" w:lineRule="auto"/>
        <w:ind w:left="7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промышленные товары;</w:t>
      </w:r>
    </w:p>
    <w:p w14:paraId="13BC02E7">
      <w:pPr>
        <w:widowControl w:val="0"/>
        <w:tabs>
          <w:tab w:val="left" w:pos="1070"/>
        </w:tabs>
        <w:spacing w:after="0" w:line="360" w:lineRule="auto"/>
        <w:ind w:left="7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интеллектуальная собственность;</w:t>
      </w:r>
    </w:p>
    <w:p w14:paraId="54ECF5CC">
      <w:pPr>
        <w:widowControl w:val="0"/>
        <w:spacing w:after="0" w:line="360" w:lineRule="auto"/>
        <w:ind w:left="7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w:t>
      </w:r>
    </w:p>
    <w:p w14:paraId="4AE3F7B3">
      <w:pPr>
        <w:widowControl w:val="0"/>
        <w:spacing w:after="0" w:line="360" w:lineRule="auto"/>
        <w:ind w:left="7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(выберите правильный ответ).</w:t>
      </w:r>
    </w:p>
    <w:p w14:paraId="6B518FA9">
      <w:pPr>
        <w:widowControl w:val="0"/>
        <w:spacing w:after="0" w:line="360" w:lineRule="auto"/>
        <w:ind w:left="720"/>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13. В тексте ГАТТ:</w:t>
      </w:r>
    </w:p>
    <w:p w14:paraId="450D5F44">
      <w:pPr>
        <w:widowControl w:val="0"/>
        <w:numPr>
          <w:ilvl w:val="0"/>
          <w:numId w:val="44"/>
        </w:numPr>
        <w:tabs>
          <w:tab w:val="left" w:pos="851"/>
        </w:tabs>
        <w:spacing w:after="0" w:line="360" w:lineRule="auto"/>
        <w:ind w:right="200"/>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вопросы антидемпинговых и компенсационных пошлин предусматриваются:</w:t>
      </w:r>
    </w:p>
    <w:p w14:paraId="2B349AB2">
      <w:pPr>
        <w:widowControl w:val="0"/>
        <w:tabs>
          <w:tab w:val="left" w:pos="1075"/>
        </w:tabs>
        <w:spacing w:after="0" w:line="360" w:lineRule="auto"/>
        <w:ind w:left="7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в статье III;</w:t>
      </w:r>
    </w:p>
    <w:p w14:paraId="1819AC94">
      <w:pPr>
        <w:widowControl w:val="0"/>
        <w:tabs>
          <w:tab w:val="left" w:pos="1094"/>
        </w:tabs>
        <w:spacing w:after="0" w:line="360" w:lineRule="auto"/>
        <w:ind w:left="7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в статье VIII;</w:t>
      </w:r>
    </w:p>
    <w:p w14:paraId="68B1641C">
      <w:pPr>
        <w:widowControl w:val="0"/>
        <w:tabs>
          <w:tab w:val="left" w:pos="1085"/>
        </w:tabs>
        <w:spacing w:after="0" w:line="360" w:lineRule="auto"/>
        <w:ind w:left="7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 xml:space="preserve">в статье </w:t>
      </w:r>
      <w:r>
        <w:rPr>
          <w:rFonts w:ascii="Times New Roman" w:hAnsi="Times New Roman" w:eastAsia="Calibri" w:cs="Times New Roman"/>
          <w:color w:val="auto"/>
          <w:sz w:val="26"/>
          <w:szCs w:val="26"/>
          <w:lang w:val="en-US"/>
        </w:rPr>
        <w:t>XII</w:t>
      </w:r>
      <w:r>
        <w:rPr>
          <w:rFonts w:ascii="Times New Roman" w:hAnsi="Times New Roman" w:eastAsia="Calibri" w:cs="Times New Roman"/>
          <w:color w:val="auto"/>
          <w:sz w:val="26"/>
          <w:szCs w:val="26"/>
        </w:rPr>
        <w:t>;</w:t>
      </w:r>
    </w:p>
    <w:p w14:paraId="7835DE65">
      <w:pPr>
        <w:widowControl w:val="0"/>
        <w:tabs>
          <w:tab w:val="left" w:pos="1070"/>
          <w:tab w:val="left" w:leader="underscore" w:pos="2722"/>
        </w:tabs>
        <w:spacing w:after="0" w:line="360" w:lineRule="auto"/>
        <w:ind w:left="7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в статье</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w:t>
      </w:r>
    </w:p>
    <w:p w14:paraId="2C7DC4CC">
      <w:pPr>
        <w:widowControl w:val="0"/>
        <w:numPr>
          <w:ilvl w:val="0"/>
          <w:numId w:val="44"/>
        </w:numPr>
        <w:tabs>
          <w:tab w:val="left" w:pos="888"/>
        </w:tabs>
        <w:spacing w:after="0" w:line="360" w:lineRule="auto"/>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вопросы таможенной оценки товаров:</w:t>
      </w:r>
    </w:p>
    <w:p w14:paraId="6BB89128">
      <w:pPr>
        <w:widowControl w:val="0"/>
        <w:tabs>
          <w:tab w:val="left" w:pos="1075"/>
        </w:tabs>
        <w:spacing w:after="0" w:line="360" w:lineRule="auto"/>
        <w:ind w:left="7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 xml:space="preserve">в статье </w:t>
      </w:r>
      <w:r>
        <w:rPr>
          <w:rFonts w:ascii="Times New Roman" w:hAnsi="Times New Roman" w:eastAsia="Calibri" w:cs="Times New Roman"/>
          <w:color w:val="auto"/>
          <w:sz w:val="26"/>
          <w:szCs w:val="26"/>
          <w:lang w:val="en-US"/>
        </w:rPr>
        <w:t>XX</w:t>
      </w:r>
      <w:r>
        <w:rPr>
          <w:rFonts w:ascii="Times New Roman" w:hAnsi="Times New Roman" w:eastAsia="Calibri" w:cs="Times New Roman"/>
          <w:color w:val="auto"/>
          <w:sz w:val="26"/>
          <w:szCs w:val="26"/>
        </w:rPr>
        <w:t>;</w:t>
      </w:r>
    </w:p>
    <w:p w14:paraId="623F2571">
      <w:pPr>
        <w:widowControl w:val="0"/>
        <w:tabs>
          <w:tab w:val="left" w:pos="1094"/>
        </w:tabs>
        <w:spacing w:after="0" w:line="360" w:lineRule="auto"/>
        <w:ind w:left="7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 xml:space="preserve">в статье </w:t>
      </w:r>
      <w:r>
        <w:rPr>
          <w:rFonts w:ascii="Times New Roman" w:hAnsi="Times New Roman" w:eastAsia="Calibri" w:cs="Times New Roman"/>
          <w:color w:val="auto"/>
          <w:sz w:val="26"/>
          <w:szCs w:val="26"/>
          <w:lang w:val="en-US"/>
        </w:rPr>
        <w:t>V</w:t>
      </w:r>
      <w:r>
        <w:rPr>
          <w:rFonts w:ascii="Times New Roman" w:hAnsi="Times New Roman" w:eastAsia="Calibri" w:cs="Times New Roman"/>
          <w:color w:val="auto"/>
          <w:sz w:val="26"/>
          <w:szCs w:val="26"/>
        </w:rPr>
        <w:t>;</w:t>
      </w:r>
    </w:p>
    <w:p w14:paraId="4FA7F423">
      <w:pPr>
        <w:widowControl w:val="0"/>
        <w:tabs>
          <w:tab w:val="left" w:pos="1085"/>
          <w:tab w:val="left" w:leader="underscore" w:pos="2530"/>
        </w:tabs>
        <w:spacing w:after="0" w:line="360" w:lineRule="auto"/>
        <w:ind w:left="7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в статье</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w:t>
      </w:r>
    </w:p>
    <w:p w14:paraId="6B6A4736">
      <w:pPr>
        <w:widowControl w:val="0"/>
        <w:numPr>
          <w:ilvl w:val="0"/>
          <w:numId w:val="44"/>
        </w:numPr>
        <w:tabs>
          <w:tab w:val="left" w:pos="888"/>
        </w:tabs>
        <w:spacing w:after="0" w:line="360" w:lineRule="auto"/>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вопросы субсидирования экспорта:</w:t>
      </w:r>
    </w:p>
    <w:p w14:paraId="0443EF81">
      <w:pPr>
        <w:widowControl w:val="0"/>
        <w:tabs>
          <w:tab w:val="left" w:pos="1075"/>
        </w:tabs>
        <w:spacing w:after="0" w:line="360" w:lineRule="auto"/>
        <w:ind w:left="7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 xml:space="preserve">в статье </w:t>
      </w:r>
      <w:r>
        <w:rPr>
          <w:rFonts w:ascii="Times New Roman" w:hAnsi="Times New Roman" w:eastAsia="Calibri" w:cs="Times New Roman"/>
          <w:color w:val="auto"/>
          <w:sz w:val="26"/>
          <w:szCs w:val="26"/>
          <w:lang w:val="en-US"/>
        </w:rPr>
        <w:t>XVI</w:t>
      </w:r>
      <w:r>
        <w:rPr>
          <w:rFonts w:ascii="Times New Roman" w:hAnsi="Times New Roman" w:eastAsia="Calibri" w:cs="Times New Roman"/>
          <w:color w:val="auto"/>
          <w:sz w:val="26"/>
          <w:szCs w:val="26"/>
        </w:rPr>
        <w:t>;</w:t>
      </w:r>
    </w:p>
    <w:p w14:paraId="585D4D37">
      <w:pPr>
        <w:widowControl w:val="0"/>
        <w:tabs>
          <w:tab w:val="left" w:pos="1094"/>
        </w:tabs>
        <w:spacing w:after="0" w:line="360" w:lineRule="auto"/>
        <w:ind w:left="7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 xml:space="preserve">в статье </w:t>
      </w:r>
      <w:r>
        <w:rPr>
          <w:rFonts w:ascii="Times New Roman" w:hAnsi="Times New Roman" w:eastAsia="Calibri" w:cs="Times New Roman"/>
          <w:color w:val="auto"/>
          <w:sz w:val="26"/>
          <w:szCs w:val="26"/>
          <w:lang w:val="en-US"/>
        </w:rPr>
        <w:t>IV</w:t>
      </w:r>
      <w:r>
        <w:rPr>
          <w:rFonts w:ascii="Times New Roman" w:hAnsi="Times New Roman" w:eastAsia="Calibri" w:cs="Times New Roman"/>
          <w:color w:val="auto"/>
          <w:sz w:val="26"/>
          <w:szCs w:val="26"/>
        </w:rPr>
        <w:t>;</w:t>
      </w:r>
    </w:p>
    <w:p w14:paraId="6A906B61">
      <w:pPr>
        <w:widowControl w:val="0"/>
        <w:tabs>
          <w:tab w:val="left" w:pos="1085"/>
          <w:tab w:val="left" w:leader="underscore" w:pos="2458"/>
        </w:tabs>
        <w:spacing w:after="0" w:line="360" w:lineRule="auto"/>
        <w:ind w:left="7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в статье</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w:t>
      </w:r>
    </w:p>
    <w:p w14:paraId="01611DE1">
      <w:pPr>
        <w:widowControl w:val="0"/>
        <w:numPr>
          <w:ilvl w:val="0"/>
          <w:numId w:val="44"/>
        </w:numPr>
        <w:tabs>
          <w:tab w:val="left" w:pos="888"/>
        </w:tabs>
        <w:spacing w:after="0" w:line="360" w:lineRule="auto"/>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вопросы торговли с развивающимися странами:</w:t>
      </w:r>
    </w:p>
    <w:p w14:paraId="312FF12E">
      <w:pPr>
        <w:widowControl w:val="0"/>
        <w:tabs>
          <w:tab w:val="left" w:pos="1080"/>
        </w:tabs>
        <w:spacing w:after="0" w:line="360" w:lineRule="auto"/>
        <w:ind w:left="7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 xml:space="preserve">статьи </w:t>
      </w:r>
      <w:r>
        <w:rPr>
          <w:rFonts w:ascii="Times New Roman" w:hAnsi="Times New Roman" w:eastAsia="Calibri" w:cs="Times New Roman"/>
          <w:color w:val="auto"/>
          <w:sz w:val="26"/>
          <w:szCs w:val="26"/>
          <w:lang w:val="en-US"/>
        </w:rPr>
        <w:t>XXIV</w:t>
      </w: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lang w:val="en-US"/>
        </w:rPr>
        <w:t>XXVIII</w:t>
      </w:r>
      <w:r>
        <w:rPr>
          <w:rFonts w:ascii="Times New Roman" w:hAnsi="Times New Roman" w:eastAsia="Calibri" w:cs="Times New Roman"/>
          <w:color w:val="auto"/>
          <w:sz w:val="26"/>
          <w:szCs w:val="26"/>
        </w:rPr>
        <w:t>;</w:t>
      </w:r>
    </w:p>
    <w:p w14:paraId="2731FD14">
      <w:pPr>
        <w:widowControl w:val="0"/>
        <w:tabs>
          <w:tab w:val="left" w:pos="1099"/>
        </w:tabs>
        <w:spacing w:after="0" w:line="360" w:lineRule="auto"/>
        <w:ind w:left="7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 xml:space="preserve">статьи </w:t>
      </w:r>
      <w:r>
        <w:rPr>
          <w:rFonts w:ascii="Times New Roman" w:hAnsi="Times New Roman" w:eastAsia="Calibri" w:cs="Times New Roman"/>
          <w:color w:val="auto"/>
          <w:sz w:val="26"/>
          <w:szCs w:val="26"/>
          <w:lang w:val="en-US"/>
        </w:rPr>
        <w:t>III</w:t>
      </w: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lang w:val="en-US"/>
        </w:rPr>
        <w:t>IX</w:t>
      </w:r>
      <w:r>
        <w:rPr>
          <w:rFonts w:ascii="Times New Roman" w:hAnsi="Times New Roman" w:eastAsia="Calibri" w:cs="Times New Roman"/>
          <w:color w:val="auto"/>
          <w:sz w:val="26"/>
          <w:szCs w:val="26"/>
        </w:rPr>
        <w:t>;</w:t>
      </w:r>
    </w:p>
    <w:p w14:paraId="0B5544EC">
      <w:pPr>
        <w:widowControl w:val="0"/>
        <w:tabs>
          <w:tab w:val="left" w:pos="1080"/>
        </w:tabs>
        <w:spacing w:after="0" w:line="360" w:lineRule="auto"/>
        <w:ind w:left="7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val="en-US"/>
        </w:rPr>
        <w:t>XXXVI-XXXVIII;</w:t>
      </w:r>
    </w:p>
    <w:p w14:paraId="7EBC9FCE">
      <w:pPr>
        <w:widowControl w:val="0"/>
        <w:numPr>
          <w:ilvl w:val="0"/>
          <w:numId w:val="44"/>
        </w:numPr>
        <w:tabs>
          <w:tab w:val="left" w:pos="888"/>
          <w:tab w:val="right" w:leader="underscore" w:pos="9629"/>
        </w:tabs>
        <w:spacing w:after="0" w:line="360" w:lineRule="auto"/>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принцип наиболее благоприятствуемой нации - в статье</w:t>
      </w:r>
      <w:r>
        <w:rPr>
          <w:rFonts w:ascii="Times New Roman" w:hAnsi="Times New Roman" w:eastAsia="Calibri" w:cs="Times New Roman"/>
          <w:b/>
          <w:bCs/>
          <w:color w:val="auto"/>
          <w:sz w:val="26"/>
          <w:szCs w:val="26"/>
          <w:lang w:eastAsia="ru-RU"/>
        </w:rPr>
        <w:tab/>
      </w:r>
      <w:r>
        <w:rPr>
          <w:rFonts w:ascii="Times New Roman" w:hAnsi="Times New Roman" w:eastAsia="Calibri" w:cs="Times New Roman"/>
          <w:b/>
          <w:bCs/>
          <w:color w:val="auto"/>
          <w:sz w:val="26"/>
          <w:szCs w:val="26"/>
          <w:lang w:eastAsia="ru-RU"/>
        </w:rPr>
        <w:t>.</w:t>
      </w:r>
    </w:p>
    <w:p w14:paraId="3E5A0B02">
      <w:pPr>
        <w:widowControl w:val="0"/>
        <w:spacing w:after="0" w:line="360" w:lineRule="auto"/>
        <w:ind w:left="720"/>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14. Раскройте аббревиатуру:</w:t>
      </w:r>
    </w:p>
    <w:p w14:paraId="7B7A6810">
      <w:pPr>
        <w:widowControl w:val="0"/>
        <w:tabs>
          <w:tab w:val="left" w:pos="1080"/>
        </w:tabs>
        <w:spacing w:after="0" w:line="360" w:lineRule="auto"/>
        <w:ind w:left="7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ОСП -</w:t>
      </w:r>
    </w:p>
    <w:p w14:paraId="5707FACA">
      <w:pPr>
        <w:widowControl w:val="0"/>
        <w:tabs>
          <w:tab w:val="left" w:pos="1094"/>
        </w:tabs>
        <w:spacing w:after="0" w:line="360" w:lineRule="auto"/>
        <w:ind w:left="7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ТРИП / ТРИПС -</w:t>
      </w:r>
    </w:p>
    <w:p w14:paraId="42AF5FB0">
      <w:pPr>
        <w:widowControl w:val="0"/>
        <w:tabs>
          <w:tab w:val="left" w:pos="1085"/>
        </w:tabs>
        <w:spacing w:after="0" w:line="360" w:lineRule="auto"/>
        <w:ind w:left="72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ТРИМ / ТРИПС -</w:t>
      </w:r>
    </w:p>
    <w:p w14:paraId="37221A0D">
      <w:pPr>
        <w:widowControl w:val="0"/>
        <w:tabs>
          <w:tab w:val="right" w:leader="underscore" w:pos="9629"/>
        </w:tabs>
        <w:spacing w:after="0" w:line="360" w:lineRule="auto"/>
        <w:ind w:left="720"/>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xml:space="preserve">№ 15. </w:t>
      </w:r>
      <w:r>
        <w:rPr>
          <w:rFonts w:ascii="Times New Roman" w:hAnsi="Times New Roman" w:eastAsia="Calibri" w:cs="Times New Roman"/>
          <w:b/>
          <w:bCs/>
          <w:color w:val="auto"/>
          <w:sz w:val="26"/>
          <w:szCs w:val="26"/>
          <w:lang w:val="en-US"/>
        </w:rPr>
        <w:t>Safeguards</w:t>
      </w:r>
      <w:r>
        <w:rPr>
          <w:rFonts w:ascii="Times New Roman" w:hAnsi="Times New Roman" w:eastAsia="Calibri" w:cs="Times New Roman"/>
          <w:b/>
          <w:bCs/>
          <w:color w:val="auto"/>
          <w:sz w:val="26"/>
          <w:szCs w:val="26"/>
        </w:rPr>
        <w:t xml:space="preserve"> </w:t>
      </w:r>
      <w:r>
        <w:rPr>
          <w:rFonts w:ascii="Times New Roman" w:hAnsi="Times New Roman" w:eastAsia="Calibri" w:cs="Times New Roman"/>
          <w:b/>
          <w:bCs/>
          <w:color w:val="auto"/>
          <w:sz w:val="26"/>
          <w:szCs w:val="26"/>
          <w:lang w:eastAsia="ru-RU"/>
        </w:rPr>
        <w:t>- это</w:t>
      </w:r>
      <w:r>
        <w:rPr>
          <w:rFonts w:ascii="Times New Roman" w:hAnsi="Times New Roman" w:eastAsia="Calibri" w:cs="Times New Roman"/>
          <w:b/>
          <w:bCs/>
          <w:color w:val="auto"/>
          <w:sz w:val="26"/>
          <w:szCs w:val="26"/>
          <w:lang w:eastAsia="ru-RU"/>
        </w:rPr>
        <w:tab/>
      </w:r>
      <w:r>
        <w:rPr>
          <w:rFonts w:ascii="Times New Roman" w:hAnsi="Times New Roman" w:eastAsia="Calibri" w:cs="Times New Roman"/>
          <w:b/>
          <w:bCs/>
          <w:color w:val="auto"/>
          <w:sz w:val="26"/>
          <w:szCs w:val="26"/>
          <w:lang w:eastAsia="ru-RU"/>
        </w:rPr>
        <w:t>.</w:t>
      </w:r>
    </w:p>
    <w:p w14:paraId="46824F1B">
      <w:pPr>
        <w:widowControl w:val="0"/>
        <w:tabs>
          <w:tab w:val="right" w:leader="underscore" w:pos="9629"/>
        </w:tabs>
        <w:spacing w:after="0" w:line="360" w:lineRule="auto"/>
        <w:ind w:left="720"/>
        <w:rPr>
          <w:rFonts w:ascii="Times New Roman" w:hAnsi="Times New Roman" w:eastAsia="Calibri" w:cs="Times New Roman"/>
          <w:b/>
          <w:bCs/>
          <w:color w:val="auto"/>
          <w:sz w:val="26"/>
          <w:szCs w:val="26"/>
          <w:lang w:eastAsia="ru-RU"/>
        </w:rPr>
      </w:pPr>
    </w:p>
    <w:p w14:paraId="27D20717">
      <w:pPr>
        <w:pStyle w:val="31"/>
        <w:widowControl w:val="0"/>
        <w:shd w:val="clear" w:color="auto" w:fill="auto"/>
        <w:spacing w:after="0" w:line="270" w:lineRule="exact"/>
        <w:ind w:left="2160" w:firstLine="0"/>
        <w:rPr>
          <w:color w:val="auto"/>
          <w:sz w:val="26"/>
          <w:szCs w:val="26"/>
        </w:rPr>
      </w:pPr>
      <w:bookmarkStart w:id="79" w:name="bookmark180"/>
    </w:p>
    <w:bookmarkEnd w:id="79"/>
    <w:p w14:paraId="1922A1CD">
      <w:pPr>
        <w:widowControl w:val="0"/>
        <w:spacing w:after="0" w:line="360" w:lineRule="auto"/>
        <w:ind w:firstLine="709"/>
        <w:jc w:val="center"/>
        <w:rPr>
          <w:rFonts w:ascii="Times New Roman" w:hAnsi="Times New Roman" w:eastAsia="Times New Roman" w:cs="Times New Roman"/>
          <w:b/>
          <w:color w:val="auto"/>
          <w:sz w:val="26"/>
          <w:szCs w:val="26"/>
          <w:lang w:eastAsia="ru-RU" w:bidi="ru-RU"/>
        </w:rPr>
      </w:pPr>
      <w:r>
        <w:rPr>
          <w:rFonts w:ascii="Times New Roman" w:hAnsi="Times New Roman" w:eastAsia="Times New Roman" w:cs="Times New Roman"/>
          <w:b/>
          <w:color w:val="auto"/>
          <w:sz w:val="26"/>
          <w:szCs w:val="26"/>
          <w:lang w:eastAsia="ru-RU" w:bidi="ru-RU"/>
        </w:rPr>
        <w:t>Тема 9. Международное финансовое право.</w:t>
      </w:r>
    </w:p>
    <w:p w14:paraId="34AEAFDE">
      <w:pPr>
        <w:widowControl w:val="0"/>
        <w:spacing w:after="0" w:line="360" w:lineRule="auto"/>
        <w:ind w:firstLine="720"/>
        <w:jc w:val="both"/>
        <w:outlineLvl w:val="1"/>
        <w:rPr>
          <w:rFonts w:ascii="Times New Roman" w:hAnsi="Times New Roman" w:cs="Times New Roman"/>
          <w:b/>
          <w:color w:val="auto"/>
          <w:sz w:val="26"/>
          <w:szCs w:val="26"/>
          <w:lang w:eastAsia="ru-RU" w:bidi="ru-RU"/>
        </w:rPr>
      </w:pPr>
      <w:bookmarkStart w:id="80" w:name="bookmark171"/>
      <w:r>
        <w:rPr>
          <w:rFonts w:ascii="Times New Roman" w:hAnsi="Times New Roman" w:cs="Times New Roman"/>
          <w:b/>
          <w:color w:val="auto"/>
          <w:sz w:val="26"/>
          <w:szCs w:val="26"/>
          <w:lang w:eastAsia="ru-RU" w:bidi="ru-RU"/>
        </w:rPr>
        <w:t>Раскройте содержание следующих терминов и понятий:</w:t>
      </w:r>
      <w:bookmarkEnd w:id="80"/>
    </w:p>
    <w:p w14:paraId="416723FA">
      <w:pPr>
        <w:widowControl w:val="0"/>
        <w:spacing w:after="0" w:line="360" w:lineRule="auto"/>
        <w:ind w:firstLine="720"/>
        <w:jc w:val="both"/>
        <w:outlineLvl w:val="1"/>
        <w:rPr>
          <w:rFonts w:ascii="Times New Roman" w:hAnsi="Times New Roman" w:cs="Times New Roman"/>
          <w:color w:val="auto"/>
          <w:sz w:val="26"/>
          <w:szCs w:val="26"/>
          <w:lang w:eastAsia="ru-RU" w:bidi="ru-RU"/>
        </w:rPr>
      </w:pPr>
      <w:r>
        <w:rPr>
          <w:rFonts w:ascii="Times New Roman" w:hAnsi="Times New Roman" w:cs="Times New Roman"/>
          <w:color w:val="auto"/>
          <w:sz w:val="26"/>
          <w:szCs w:val="26"/>
          <w:lang w:eastAsia="ru-RU" w:bidi="ru-RU"/>
        </w:rPr>
        <w:t>Ажио, аквизиция, акцепт, акцептант, акционерное общество, акция, аллонж, ассоциированное лицо, аффилированное лицо, базисная цена, биржа, брокер, валютный курс, вексель, вексельная метка, девальвация, депорт, девизы, дилер евродоллары, индоссамент, инновационный банк, иноссамент, клиринговая деятельность, котировка, кросс-курс, лизинг, маржа, нерезидент, опцион, ревальвация. резидент, репорт, ролловерный кредит, сальдо платёжного баланса, свободная торговля, сделка своп, сделка спот, синдицированный кредит, спрэдинг, ставка ЛИБОР, стенд-бай, траст, факторинговая операция, финансовая операция, финансовая система, фондовая операция, фондовый рынок форвардная сделка, форфейтинговая операция, фьючерсная сделка, хедж, холдинговая компания, холдинговая финансовая компания, эмитент.</w:t>
      </w:r>
    </w:p>
    <w:p w14:paraId="4AF0B02D">
      <w:pPr>
        <w:widowControl w:val="0"/>
        <w:spacing w:after="0" w:line="360" w:lineRule="auto"/>
        <w:ind w:firstLine="720"/>
        <w:jc w:val="both"/>
        <w:outlineLvl w:val="1"/>
        <w:rPr>
          <w:rFonts w:ascii="Times New Roman" w:hAnsi="Times New Roman" w:cs="Times New Roman"/>
          <w:b/>
          <w:bCs/>
          <w:color w:val="auto"/>
          <w:sz w:val="26"/>
          <w:szCs w:val="26"/>
          <w:lang w:eastAsia="ru-RU" w:bidi="ru-RU"/>
        </w:rPr>
      </w:pPr>
      <w:bookmarkStart w:id="81" w:name="bookmark172"/>
      <w:r>
        <w:rPr>
          <w:rFonts w:ascii="Times New Roman" w:hAnsi="Times New Roman" w:cs="Times New Roman"/>
          <w:b/>
          <w:bCs/>
          <w:color w:val="auto"/>
          <w:sz w:val="26"/>
          <w:szCs w:val="26"/>
          <w:lang w:eastAsia="ru-RU" w:bidi="ru-RU"/>
        </w:rPr>
        <w:t>Задания</w:t>
      </w:r>
      <w:bookmarkEnd w:id="81"/>
    </w:p>
    <w:p w14:paraId="4A484633">
      <w:pPr>
        <w:widowControl w:val="0"/>
        <w:numPr>
          <w:ilvl w:val="1"/>
          <w:numId w:val="44"/>
        </w:numPr>
        <w:spacing w:after="0" w:line="360" w:lineRule="auto"/>
        <w:ind w:firstLine="709"/>
        <w:jc w:val="both"/>
        <w:outlineLvl w:val="1"/>
        <w:rPr>
          <w:rFonts w:ascii="Times New Roman" w:hAnsi="Times New Roman" w:cs="Times New Roman"/>
          <w:color w:val="auto"/>
          <w:sz w:val="26"/>
          <w:szCs w:val="26"/>
          <w:lang w:eastAsia="ru-RU" w:bidi="ru-RU"/>
        </w:rPr>
      </w:pPr>
      <w:r>
        <w:rPr>
          <w:rFonts w:ascii="Times New Roman" w:hAnsi="Times New Roman" w:cs="Times New Roman"/>
          <w:color w:val="auto"/>
          <w:sz w:val="26"/>
          <w:szCs w:val="26"/>
          <w:lang w:eastAsia="ru-RU" w:bidi="ru-RU"/>
        </w:rPr>
        <w:t>Как соотносятся между собой понятия:</w:t>
      </w:r>
    </w:p>
    <w:p w14:paraId="26E65CBD">
      <w:pPr>
        <w:widowControl w:val="0"/>
        <w:numPr>
          <w:ilvl w:val="0"/>
          <w:numId w:val="44"/>
        </w:numPr>
        <w:spacing w:after="0" w:line="360" w:lineRule="auto"/>
        <w:jc w:val="both"/>
        <w:outlineLvl w:val="1"/>
        <w:rPr>
          <w:rFonts w:ascii="Times New Roman" w:hAnsi="Times New Roman" w:cs="Times New Roman"/>
          <w:color w:val="auto"/>
          <w:sz w:val="26"/>
          <w:szCs w:val="26"/>
          <w:lang w:eastAsia="ru-RU" w:bidi="ru-RU"/>
        </w:rPr>
      </w:pPr>
      <w:r>
        <w:rPr>
          <w:rFonts w:ascii="Times New Roman" w:hAnsi="Times New Roman" w:cs="Times New Roman"/>
          <w:color w:val="auto"/>
          <w:sz w:val="26"/>
          <w:szCs w:val="26"/>
          <w:lang w:eastAsia="ru-RU" w:bidi="ru-RU"/>
        </w:rPr>
        <w:t>«международное финансовое право» и «международное валютное право»;</w:t>
      </w:r>
    </w:p>
    <w:p w14:paraId="594483E0">
      <w:pPr>
        <w:widowControl w:val="0"/>
        <w:numPr>
          <w:ilvl w:val="0"/>
          <w:numId w:val="44"/>
        </w:numPr>
        <w:spacing w:after="0" w:line="360" w:lineRule="auto"/>
        <w:jc w:val="both"/>
        <w:outlineLvl w:val="1"/>
        <w:rPr>
          <w:rFonts w:ascii="Times New Roman" w:hAnsi="Times New Roman" w:cs="Times New Roman"/>
          <w:color w:val="auto"/>
          <w:sz w:val="26"/>
          <w:szCs w:val="26"/>
          <w:lang w:eastAsia="ru-RU" w:bidi="ru-RU"/>
        </w:rPr>
      </w:pPr>
      <w:r>
        <w:rPr>
          <w:rFonts w:ascii="Times New Roman" w:hAnsi="Times New Roman" w:cs="Times New Roman"/>
          <w:color w:val="auto"/>
          <w:sz w:val="26"/>
          <w:szCs w:val="26"/>
          <w:lang w:eastAsia="ru-RU" w:bidi="ru-RU"/>
        </w:rPr>
        <w:t>«состояние внешней торговли государства» и «состояние платёжного баланса государства»;</w:t>
      </w:r>
    </w:p>
    <w:p w14:paraId="5EF127AB">
      <w:pPr>
        <w:widowControl w:val="0"/>
        <w:numPr>
          <w:ilvl w:val="0"/>
          <w:numId w:val="44"/>
        </w:numPr>
        <w:spacing w:after="0" w:line="360" w:lineRule="auto"/>
        <w:jc w:val="both"/>
        <w:outlineLvl w:val="1"/>
        <w:rPr>
          <w:rFonts w:ascii="Times New Roman" w:hAnsi="Times New Roman" w:cs="Times New Roman"/>
          <w:color w:val="auto"/>
          <w:sz w:val="26"/>
          <w:szCs w:val="26"/>
          <w:lang w:eastAsia="ru-RU" w:bidi="ru-RU"/>
        </w:rPr>
      </w:pPr>
      <w:r>
        <w:rPr>
          <w:rFonts w:ascii="Times New Roman" w:hAnsi="Times New Roman" w:cs="Times New Roman"/>
          <w:color w:val="auto"/>
          <w:sz w:val="26"/>
          <w:szCs w:val="26"/>
          <w:lang w:eastAsia="ru-RU" w:bidi="ru-RU"/>
        </w:rPr>
        <w:t>«фондовые», «лизинговые», «факторинговые», «форфейтинговые» и «трастовые операции»?</w:t>
      </w:r>
    </w:p>
    <w:p w14:paraId="77EA6D0D">
      <w:pPr>
        <w:widowControl w:val="0"/>
        <w:numPr>
          <w:ilvl w:val="0"/>
          <w:numId w:val="45"/>
        </w:numPr>
        <w:spacing w:after="0" w:line="360" w:lineRule="auto"/>
        <w:ind w:firstLine="709"/>
        <w:jc w:val="both"/>
        <w:outlineLvl w:val="1"/>
        <w:rPr>
          <w:rFonts w:ascii="Times New Roman" w:hAnsi="Times New Roman" w:cs="Times New Roman"/>
          <w:color w:val="auto"/>
          <w:sz w:val="26"/>
          <w:szCs w:val="26"/>
          <w:lang w:eastAsia="ru-RU" w:bidi="ru-RU"/>
        </w:rPr>
      </w:pPr>
      <w:r>
        <w:rPr>
          <w:rFonts w:ascii="Times New Roman" w:hAnsi="Times New Roman" w:cs="Times New Roman"/>
          <w:color w:val="auto"/>
          <w:sz w:val="26"/>
          <w:szCs w:val="26"/>
          <w:lang w:eastAsia="ru-RU" w:bidi="ru-RU"/>
        </w:rPr>
        <w:t>Составьте список нормативно-правовых актов Российской Федерации, регулирующих вопросы финансово-валютного регулирования.</w:t>
      </w:r>
    </w:p>
    <w:p w14:paraId="5712D3FB">
      <w:pPr>
        <w:widowControl w:val="0"/>
        <w:spacing w:after="0" w:line="360" w:lineRule="auto"/>
        <w:ind w:firstLine="720"/>
        <w:jc w:val="both"/>
        <w:outlineLvl w:val="1"/>
        <w:rPr>
          <w:rFonts w:ascii="Times New Roman" w:hAnsi="Times New Roman" w:cs="Times New Roman"/>
          <w:color w:val="auto"/>
          <w:sz w:val="26"/>
          <w:szCs w:val="26"/>
          <w:lang w:eastAsia="ru-RU" w:bidi="ru-RU"/>
        </w:rPr>
      </w:pPr>
    </w:p>
    <w:p w14:paraId="7060AD53">
      <w:pPr>
        <w:widowControl w:val="0"/>
        <w:spacing w:after="0" w:line="360" w:lineRule="auto"/>
        <w:ind w:firstLine="720"/>
        <w:jc w:val="both"/>
        <w:outlineLvl w:val="1"/>
        <w:rPr>
          <w:rFonts w:ascii="Times New Roman" w:hAnsi="Times New Roman" w:cs="Times New Roman"/>
          <w:color w:val="auto"/>
          <w:sz w:val="26"/>
          <w:szCs w:val="26"/>
          <w:lang w:eastAsia="ru-RU" w:bidi="ru-RU"/>
        </w:rPr>
      </w:pPr>
      <w:r>
        <w:rPr>
          <w:rFonts w:ascii="Times New Roman" w:hAnsi="Times New Roman" w:cs="Times New Roman"/>
          <w:color w:val="auto"/>
          <w:sz w:val="26"/>
          <w:szCs w:val="26"/>
          <w:lang w:eastAsia="ru-RU" w:bidi="ru-RU"/>
        </w:rPr>
        <w:t>В результате иностранная валюта поднимается в цене на внутреннем валютном рынке государства, а национальная валюта - понижается в цене. Товары, предназначенные для экспорта, дешевеют - и экспорт увеличивается.</w:t>
      </w:r>
    </w:p>
    <w:p w14:paraId="3678190C">
      <w:pPr>
        <w:widowControl w:val="0"/>
        <w:spacing w:after="0" w:line="360" w:lineRule="auto"/>
        <w:ind w:firstLine="720"/>
        <w:jc w:val="both"/>
        <w:outlineLvl w:val="1"/>
        <w:rPr>
          <w:rFonts w:ascii="Times New Roman" w:hAnsi="Times New Roman" w:cs="Times New Roman"/>
          <w:color w:val="auto"/>
          <w:sz w:val="26"/>
          <w:szCs w:val="26"/>
          <w:lang w:eastAsia="ru-RU" w:bidi="ru-RU"/>
        </w:rPr>
      </w:pPr>
      <w:r>
        <w:rPr>
          <w:rFonts w:ascii="Times New Roman" w:hAnsi="Times New Roman" w:cs="Times New Roman"/>
          <w:color w:val="auto"/>
          <w:sz w:val="26"/>
          <w:szCs w:val="26"/>
          <w:lang w:eastAsia="ru-RU" w:bidi="ru-RU"/>
        </w:rPr>
        <w:t>Если национальный товар продавался за рубеж за 30 рублей, или по валютному курсу за 1 доллар, а под давлением вышеуказанной тенденции 1 доллар стал стоить на валютном рынке страны 40 рублей, определите стоимость товара национального экспортёра в валютном выражении.</w:t>
      </w:r>
    </w:p>
    <w:p w14:paraId="41AEC502">
      <w:pPr>
        <w:widowControl w:val="0"/>
        <w:tabs>
          <w:tab w:val="left" w:pos="993"/>
        </w:tabs>
        <w:spacing w:after="0" w:line="360" w:lineRule="auto"/>
        <w:ind w:firstLine="709"/>
        <w:jc w:val="both"/>
        <w:outlineLvl w:val="1"/>
        <w:rPr>
          <w:rFonts w:ascii="Times New Roman" w:hAnsi="Times New Roman" w:cs="Times New Roman"/>
          <w:color w:val="auto"/>
          <w:sz w:val="26"/>
          <w:szCs w:val="26"/>
          <w:lang w:eastAsia="ru-RU" w:bidi="ru-RU"/>
        </w:rPr>
      </w:pPr>
      <w:r>
        <w:rPr>
          <w:rFonts w:ascii="Times New Roman" w:hAnsi="Times New Roman" w:cs="Times New Roman"/>
          <w:b/>
          <w:color w:val="auto"/>
          <w:sz w:val="26"/>
          <w:szCs w:val="26"/>
          <w:lang w:eastAsia="ru-RU" w:bidi="ru-RU"/>
        </w:rPr>
        <w:t>3</w:t>
      </w:r>
      <w:r>
        <w:rPr>
          <w:rFonts w:ascii="Times New Roman" w:hAnsi="Times New Roman" w:cs="Times New Roman"/>
          <w:color w:val="auto"/>
          <w:sz w:val="26"/>
          <w:szCs w:val="26"/>
          <w:lang w:eastAsia="ru-RU" w:bidi="ru-RU"/>
        </w:rPr>
        <w:t>. Приведите примеры прямого и косвенного методов котировки валют, используя при этом базу котировки и валюту котировки.</w:t>
      </w:r>
    </w:p>
    <w:p w14:paraId="7903668E">
      <w:pPr>
        <w:widowControl w:val="0"/>
        <w:spacing w:after="0" w:line="360" w:lineRule="auto"/>
        <w:ind w:firstLine="709"/>
        <w:jc w:val="both"/>
        <w:outlineLvl w:val="1"/>
        <w:rPr>
          <w:rFonts w:ascii="Times New Roman" w:hAnsi="Times New Roman" w:cs="Times New Roman"/>
          <w:color w:val="auto"/>
          <w:sz w:val="26"/>
          <w:szCs w:val="26"/>
          <w:lang w:eastAsia="ru-RU" w:bidi="ru-RU"/>
        </w:rPr>
      </w:pPr>
      <w:r>
        <w:rPr>
          <w:rFonts w:ascii="Times New Roman" w:hAnsi="Times New Roman" w:cs="Times New Roman"/>
          <w:b/>
          <w:color w:val="auto"/>
          <w:sz w:val="26"/>
          <w:szCs w:val="26"/>
          <w:lang w:eastAsia="ru-RU" w:bidi="ru-RU"/>
        </w:rPr>
        <w:t>4</w:t>
      </w:r>
      <w:r>
        <w:rPr>
          <w:rFonts w:ascii="Times New Roman" w:hAnsi="Times New Roman" w:cs="Times New Roman"/>
          <w:color w:val="auto"/>
          <w:sz w:val="26"/>
          <w:szCs w:val="26"/>
          <w:lang w:eastAsia="ru-RU" w:bidi="ru-RU"/>
        </w:rPr>
        <w:t>. Лицо, формирующее рынок, даёт следующие котировки:</w:t>
      </w:r>
    </w:p>
    <w:p w14:paraId="65C2CF32">
      <w:pPr>
        <w:widowControl w:val="0"/>
        <w:spacing w:after="0" w:line="360" w:lineRule="auto"/>
        <w:ind w:firstLine="720"/>
        <w:jc w:val="both"/>
        <w:outlineLvl w:val="1"/>
        <w:rPr>
          <w:rFonts w:ascii="Times New Roman" w:hAnsi="Times New Roman" w:cs="Times New Roman"/>
          <w:color w:val="auto"/>
          <w:sz w:val="26"/>
          <w:szCs w:val="26"/>
          <w:lang w:eastAsia="ru-RU" w:bidi="ru-RU"/>
        </w:rPr>
      </w:pPr>
      <w:r>
        <w:rPr>
          <w:rFonts w:ascii="Times New Roman" w:hAnsi="Times New Roman" w:cs="Times New Roman"/>
          <w:color w:val="auto"/>
          <w:sz w:val="26"/>
          <w:szCs w:val="26"/>
          <w:lang w:val="en-US" w:eastAsia="ru-RU" w:bidi="ru-RU"/>
        </w:rPr>
        <w:t>STG</w:t>
      </w:r>
      <w:r>
        <w:rPr>
          <w:rFonts w:ascii="Times New Roman" w:hAnsi="Times New Roman" w:cs="Times New Roman"/>
          <w:color w:val="auto"/>
          <w:sz w:val="26"/>
          <w:szCs w:val="26"/>
          <w:lang w:eastAsia="ru-RU" w:bidi="ru-RU"/>
        </w:rPr>
        <w:t xml:space="preserve"> 1,5575/85</w:t>
      </w:r>
    </w:p>
    <w:p w14:paraId="24126104">
      <w:pPr>
        <w:widowControl w:val="0"/>
        <w:spacing w:after="0" w:line="360" w:lineRule="auto"/>
        <w:ind w:firstLine="720"/>
        <w:jc w:val="both"/>
        <w:outlineLvl w:val="1"/>
        <w:rPr>
          <w:rFonts w:ascii="Times New Roman" w:hAnsi="Times New Roman" w:cs="Times New Roman"/>
          <w:color w:val="auto"/>
          <w:sz w:val="26"/>
          <w:szCs w:val="26"/>
          <w:lang w:eastAsia="ru-RU" w:bidi="ru-RU"/>
        </w:rPr>
      </w:pPr>
      <w:r>
        <w:rPr>
          <w:rFonts w:ascii="Times New Roman" w:hAnsi="Times New Roman" w:cs="Times New Roman"/>
          <w:color w:val="auto"/>
          <w:sz w:val="26"/>
          <w:szCs w:val="26"/>
          <w:lang w:val="en-US" w:eastAsia="ru-RU" w:bidi="ru-RU"/>
        </w:rPr>
        <w:t>YEN</w:t>
      </w:r>
      <w:r>
        <w:rPr>
          <w:rFonts w:ascii="Times New Roman" w:hAnsi="Times New Roman" w:cs="Times New Roman"/>
          <w:color w:val="auto"/>
          <w:sz w:val="26"/>
          <w:szCs w:val="26"/>
          <w:lang w:eastAsia="ru-RU" w:bidi="ru-RU"/>
        </w:rPr>
        <w:t xml:space="preserve"> 129,25/40</w:t>
      </w:r>
    </w:p>
    <w:p w14:paraId="00533139">
      <w:pPr>
        <w:widowControl w:val="0"/>
        <w:spacing w:after="0" w:line="360" w:lineRule="auto"/>
        <w:ind w:firstLine="720"/>
        <w:jc w:val="both"/>
        <w:outlineLvl w:val="1"/>
        <w:rPr>
          <w:rFonts w:ascii="Times New Roman" w:hAnsi="Times New Roman" w:cs="Times New Roman"/>
          <w:color w:val="auto"/>
          <w:sz w:val="26"/>
          <w:szCs w:val="26"/>
          <w:lang w:eastAsia="ru-RU" w:bidi="ru-RU"/>
        </w:rPr>
      </w:pPr>
      <w:r>
        <w:rPr>
          <w:rFonts w:ascii="Times New Roman" w:hAnsi="Times New Roman" w:cs="Times New Roman"/>
          <w:color w:val="auto"/>
          <w:sz w:val="26"/>
          <w:szCs w:val="26"/>
          <w:lang w:eastAsia="ru-RU" w:bidi="ru-RU"/>
        </w:rPr>
        <w:t>а)</w:t>
      </w:r>
      <w:r>
        <w:rPr>
          <w:rFonts w:ascii="Times New Roman" w:hAnsi="Times New Roman" w:cs="Times New Roman"/>
          <w:color w:val="auto"/>
          <w:sz w:val="26"/>
          <w:szCs w:val="26"/>
          <w:lang w:eastAsia="ru-RU" w:bidi="ru-RU"/>
        </w:rPr>
        <w:tab/>
      </w:r>
      <w:r>
        <w:rPr>
          <w:rFonts w:ascii="Times New Roman" w:hAnsi="Times New Roman" w:cs="Times New Roman"/>
          <w:color w:val="auto"/>
          <w:sz w:val="26"/>
          <w:szCs w:val="26"/>
          <w:lang w:eastAsia="ru-RU" w:bidi="ru-RU"/>
        </w:rPr>
        <w:t>При каком курсе лицо, формирующее рынок, продаст клиенту фунты стерлингов за доллары?</w:t>
      </w:r>
    </w:p>
    <w:p w14:paraId="13DBA94B">
      <w:pPr>
        <w:widowControl w:val="0"/>
        <w:spacing w:after="0" w:line="360" w:lineRule="auto"/>
        <w:ind w:firstLine="720"/>
        <w:jc w:val="both"/>
        <w:outlineLvl w:val="1"/>
        <w:rPr>
          <w:rFonts w:ascii="Times New Roman" w:hAnsi="Times New Roman" w:cs="Times New Roman"/>
          <w:color w:val="auto"/>
          <w:sz w:val="26"/>
          <w:szCs w:val="26"/>
          <w:lang w:eastAsia="ru-RU" w:bidi="ru-RU"/>
        </w:rPr>
      </w:pPr>
      <w:r>
        <w:rPr>
          <w:rFonts w:ascii="Times New Roman" w:hAnsi="Times New Roman" w:cs="Times New Roman"/>
          <w:color w:val="auto"/>
          <w:sz w:val="26"/>
          <w:szCs w:val="26"/>
          <w:lang w:eastAsia="ru-RU" w:bidi="ru-RU"/>
        </w:rPr>
        <w:t>б)</w:t>
      </w:r>
      <w:r>
        <w:rPr>
          <w:rFonts w:ascii="Times New Roman" w:hAnsi="Times New Roman" w:cs="Times New Roman"/>
          <w:color w:val="auto"/>
          <w:sz w:val="26"/>
          <w:szCs w:val="26"/>
          <w:lang w:eastAsia="ru-RU" w:bidi="ru-RU"/>
        </w:rPr>
        <w:tab/>
      </w:r>
      <w:r>
        <w:rPr>
          <w:rFonts w:ascii="Times New Roman" w:hAnsi="Times New Roman" w:cs="Times New Roman"/>
          <w:color w:val="auto"/>
          <w:sz w:val="26"/>
          <w:szCs w:val="26"/>
          <w:lang w:eastAsia="ru-RU" w:bidi="ru-RU"/>
        </w:rPr>
        <w:t>При каком курсе клиент может / будет продавать фунты стерлингов лицу, формирующему рынок?</w:t>
      </w:r>
    </w:p>
    <w:p w14:paraId="38F340AB">
      <w:pPr>
        <w:widowControl w:val="0"/>
        <w:spacing w:after="0" w:line="360" w:lineRule="auto"/>
        <w:ind w:firstLine="720"/>
        <w:jc w:val="both"/>
        <w:outlineLvl w:val="1"/>
        <w:rPr>
          <w:rFonts w:ascii="Times New Roman" w:hAnsi="Times New Roman" w:cs="Times New Roman"/>
          <w:color w:val="auto"/>
          <w:sz w:val="26"/>
          <w:szCs w:val="26"/>
          <w:lang w:eastAsia="ru-RU" w:bidi="ru-RU"/>
        </w:rPr>
      </w:pPr>
      <w:r>
        <w:rPr>
          <w:rFonts w:ascii="Times New Roman" w:hAnsi="Times New Roman" w:cs="Times New Roman"/>
          <w:color w:val="auto"/>
          <w:sz w:val="26"/>
          <w:szCs w:val="26"/>
          <w:lang w:eastAsia="ru-RU" w:bidi="ru-RU"/>
        </w:rPr>
        <w:t>в)</w:t>
      </w:r>
      <w:r>
        <w:rPr>
          <w:rFonts w:ascii="Times New Roman" w:hAnsi="Times New Roman" w:cs="Times New Roman"/>
          <w:color w:val="auto"/>
          <w:sz w:val="26"/>
          <w:szCs w:val="26"/>
          <w:lang w:eastAsia="ru-RU" w:bidi="ru-RU"/>
        </w:rPr>
        <w:tab/>
      </w:r>
      <w:r>
        <w:rPr>
          <w:rFonts w:ascii="Times New Roman" w:hAnsi="Times New Roman" w:cs="Times New Roman"/>
          <w:color w:val="auto"/>
          <w:sz w:val="26"/>
          <w:szCs w:val="26"/>
          <w:lang w:eastAsia="ru-RU" w:bidi="ru-RU"/>
        </w:rPr>
        <w:t>При каком курсе клиент банка покупает йены?</w:t>
      </w:r>
    </w:p>
    <w:p w14:paraId="56F58A3A">
      <w:pPr>
        <w:widowControl w:val="0"/>
        <w:spacing w:after="0" w:line="360" w:lineRule="auto"/>
        <w:ind w:firstLine="709"/>
        <w:jc w:val="both"/>
        <w:outlineLvl w:val="1"/>
        <w:rPr>
          <w:rFonts w:ascii="Times New Roman" w:hAnsi="Times New Roman" w:cs="Times New Roman"/>
          <w:color w:val="auto"/>
          <w:sz w:val="26"/>
          <w:szCs w:val="26"/>
          <w:lang w:eastAsia="ru-RU" w:bidi="ru-RU"/>
        </w:rPr>
      </w:pPr>
      <w:r>
        <w:rPr>
          <w:rFonts w:ascii="Times New Roman" w:hAnsi="Times New Roman" w:cs="Times New Roman"/>
          <w:b/>
          <w:color w:val="auto"/>
          <w:sz w:val="26"/>
          <w:szCs w:val="26"/>
          <w:lang w:eastAsia="ru-RU" w:bidi="ru-RU"/>
        </w:rPr>
        <w:t>5.</w:t>
      </w:r>
      <w:r>
        <w:rPr>
          <w:rFonts w:ascii="Times New Roman" w:hAnsi="Times New Roman" w:cs="Times New Roman"/>
          <w:color w:val="auto"/>
          <w:sz w:val="26"/>
          <w:szCs w:val="26"/>
          <w:lang w:eastAsia="ru-RU" w:bidi="ru-RU"/>
        </w:rPr>
        <w:t xml:space="preserve"> Английский фунт стерлингов продаётся по курсу: $ 1,5990/£ и японская йена по курсу: 141,25/$.</w:t>
      </w:r>
    </w:p>
    <w:p w14:paraId="1659536E">
      <w:pPr>
        <w:widowControl w:val="0"/>
        <w:spacing w:after="0" w:line="360" w:lineRule="auto"/>
        <w:ind w:firstLine="720"/>
        <w:jc w:val="both"/>
        <w:outlineLvl w:val="1"/>
        <w:rPr>
          <w:rFonts w:ascii="Times New Roman" w:hAnsi="Times New Roman" w:cs="Times New Roman"/>
          <w:color w:val="auto"/>
          <w:sz w:val="26"/>
          <w:szCs w:val="26"/>
          <w:lang w:eastAsia="ru-RU" w:bidi="ru-RU"/>
        </w:rPr>
      </w:pPr>
      <w:r>
        <w:rPr>
          <w:rFonts w:ascii="Times New Roman" w:hAnsi="Times New Roman" w:cs="Times New Roman"/>
          <w:color w:val="auto"/>
          <w:sz w:val="26"/>
          <w:szCs w:val="26"/>
          <w:lang w:eastAsia="ru-RU" w:bidi="ru-RU"/>
        </w:rPr>
        <w:t>Определите кросс-курс.</w:t>
      </w:r>
    </w:p>
    <w:p w14:paraId="23F21801">
      <w:pPr>
        <w:widowControl w:val="0"/>
        <w:spacing w:after="0" w:line="360" w:lineRule="auto"/>
        <w:ind w:firstLine="709"/>
        <w:jc w:val="both"/>
        <w:outlineLvl w:val="1"/>
        <w:rPr>
          <w:rFonts w:ascii="Times New Roman" w:hAnsi="Times New Roman" w:cs="Times New Roman"/>
          <w:color w:val="auto"/>
          <w:sz w:val="26"/>
          <w:szCs w:val="26"/>
          <w:lang w:eastAsia="ru-RU" w:bidi="ru-RU"/>
        </w:rPr>
      </w:pPr>
      <w:r>
        <w:rPr>
          <w:rFonts w:ascii="Times New Roman" w:hAnsi="Times New Roman" w:cs="Times New Roman"/>
          <w:b/>
          <w:color w:val="auto"/>
          <w:sz w:val="26"/>
          <w:szCs w:val="26"/>
          <w:lang w:eastAsia="ru-RU" w:bidi="ru-RU"/>
        </w:rPr>
        <w:t>6.</w:t>
      </w:r>
      <w:r>
        <w:rPr>
          <w:rFonts w:ascii="Times New Roman" w:hAnsi="Times New Roman" w:cs="Times New Roman"/>
          <w:color w:val="auto"/>
          <w:sz w:val="26"/>
          <w:szCs w:val="26"/>
          <w:lang w:eastAsia="ru-RU" w:bidi="ru-RU"/>
        </w:rPr>
        <w:t xml:space="preserve"> Швейцарский франк забылся в Нью-Йорке по курсу </w:t>
      </w:r>
      <w:r>
        <w:rPr>
          <w:rFonts w:ascii="Times New Roman" w:hAnsi="Times New Roman" w:cs="Times New Roman"/>
          <w:color w:val="auto"/>
          <w:sz w:val="26"/>
          <w:szCs w:val="26"/>
          <w:lang w:val="en-US" w:eastAsia="ru-RU" w:bidi="ru-RU"/>
        </w:rPr>
        <w:t>SF</w:t>
      </w:r>
      <w:r>
        <w:rPr>
          <w:rFonts w:ascii="Times New Roman" w:hAnsi="Times New Roman" w:cs="Times New Roman"/>
          <w:color w:val="auto"/>
          <w:sz w:val="26"/>
          <w:szCs w:val="26"/>
          <w:lang w:eastAsia="ru-RU" w:bidi="ru-RU"/>
        </w:rPr>
        <w:t xml:space="preserve"> 1,61/$, немецкая марка закрылась по курсу </w:t>
      </w:r>
      <w:r>
        <w:rPr>
          <w:rFonts w:ascii="Times New Roman" w:hAnsi="Times New Roman" w:cs="Times New Roman"/>
          <w:color w:val="auto"/>
          <w:sz w:val="26"/>
          <w:szCs w:val="26"/>
          <w:lang w:val="en-US" w:eastAsia="ru-RU" w:bidi="ru-RU"/>
        </w:rPr>
        <w:t>DM</w:t>
      </w:r>
      <w:r>
        <w:rPr>
          <w:rFonts w:ascii="Times New Roman" w:hAnsi="Times New Roman" w:cs="Times New Roman"/>
          <w:color w:val="auto"/>
          <w:sz w:val="26"/>
          <w:szCs w:val="26"/>
          <w:lang w:eastAsia="ru-RU" w:bidi="ru-RU"/>
        </w:rPr>
        <w:t xml:space="preserve"> 1,8395/$.</w:t>
      </w:r>
    </w:p>
    <w:p w14:paraId="5BF8DAB0">
      <w:pPr>
        <w:widowControl w:val="0"/>
        <w:spacing w:after="0" w:line="360" w:lineRule="auto"/>
        <w:ind w:firstLine="720"/>
        <w:jc w:val="both"/>
        <w:outlineLvl w:val="1"/>
        <w:rPr>
          <w:rFonts w:ascii="Times New Roman" w:hAnsi="Times New Roman" w:cs="Times New Roman"/>
          <w:color w:val="auto"/>
          <w:sz w:val="26"/>
          <w:szCs w:val="26"/>
          <w:vertAlign w:val="superscript"/>
          <w:lang w:eastAsia="ru-RU" w:bidi="ru-RU"/>
        </w:rPr>
      </w:pPr>
      <w:r>
        <w:rPr>
          <w:rFonts w:ascii="Times New Roman" w:hAnsi="Times New Roman" w:cs="Times New Roman"/>
          <w:color w:val="auto"/>
          <w:sz w:val="26"/>
          <w:szCs w:val="26"/>
          <w:lang w:eastAsia="ru-RU" w:bidi="ru-RU"/>
        </w:rPr>
        <w:t>Рассчитайте кросс-курс швейцарского франка и немецкой марки.</w:t>
      </w:r>
    </w:p>
    <w:p w14:paraId="1C02ED50">
      <w:pPr>
        <w:widowControl w:val="0"/>
        <w:spacing w:after="0" w:line="270" w:lineRule="exact"/>
        <w:ind w:left="4800"/>
        <w:outlineLvl w:val="1"/>
        <w:rPr>
          <w:rFonts w:ascii="Times New Roman" w:hAnsi="Times New Roman" w:eastAsia="Calibri" w:cs="Times New Roman"/>
          <w:b/>
          <w:bCs/>
          <w:color w:val="auto"/>
          <w:sz w:val="26"/>
          <w:szCs w:val="26"/>
          <w:lang w:eastAsia="ru-RU"/>
        </w:rPr>
      </w:pPr>
      <w:bookmarkStart w:id="82" w:name="bookmark173"/>
      <w:r>
        <w:rPr>
          <w:rFonts w:ascii="Times New Roman" w:hAnsi="Times New Roman" w:eastAsia="Calibri" w:cs="Times New Roman"/>
          <w:b/>
          <w:bCs/>
          <w:color w:val="auto"/>
          <w:sz w:val="26"/>
          <w:szCs w:val="26"/>
          <w:lang w:eastAsia="ru-RU"/>
        </w:rPr>
        <w:t>ТЕСТ</w:t>
      </w:r>
      <w:bookmarkEnd w:id="82"/>
    </w:p>
    <w:p w14:paraId="14E1A317">
      <w:pPr>
        <w:widowControl w:val="0"/>
        <w:spacing w:after="0" w:line="322" w:lineRule="exact"/>
        <w:ind w:left="20" w:right="20" w:firstLine="689"/>
        <w:jc w:val="both"/>
        <w:outlineLvl w:val="1"/>
        <w:rPr>
          <w:rFonts w:ascii="Times New Roman" w:hAnsi="Times New Roman" w:eastAsia="Calibri" w:cs="Times New Roman"/>
          <w:b/>
          <w:bCs/>
          <w:color w:val="auto"/>
          <w:sz w:val="26"/>
          <w:szCs w:val="26"/>
          <w:lang w:eastAsia="ru-RU"/>
        </w:rPr>
      </w:pPr>
      <w:bookmarkStart w:id="83" w:name="bookmark174"/>
      <w:r>
        <w:rPr>
          <w:rFonts w:ascii="Times New Roman" w:hAnsi="Times New Roman" w:eastAsia="Calibri" w:cs="Times New Roman"/>
          <w:b/>
          <w:bCs/>
          <w:color w:val="auto"/>
          <w:sz w:val="26"/>
          <w:szCs w:val="26"/>
          <w:lang w:eastAsia="ru-RU"/>
        </w:rPr>
        <w:t>№ 1. Финансовая система РФ состоит из пяти относительно самостоятельных звеньев:</w:t>
      </w:r>
      <w:bookmarkEnd w:id="83"/>
    </w:p>
    <w:p w14:paraId="3565EB31">
      <w:pPr>
        <w:widowControl w:val="0"/>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p>
    <w:p w14:paraId="2D4E7212">
      <w:pPr>
        <w:widowControl w:val="0"/>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p>
    <w:p w14:paraId="40915CA9">
      <w:pPr>
        <w:widowControl w:val="0"/>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p>
    <w:p w14:paraId="35B5A6F8">
      <w:pPr>
        <w:widowControl w:val="0"/>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p>
    <w:p w14:paraId="78AC242B">
      <w:pPr>
        <w:widowControl w:val="0"/>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w:t>
      </w:r>
    </w:p>
    <w:p w14:paraId="4F4691D6">
      <w:pPr>
        <w:widowControl w:val="0"/>
        <w:tabs>
          <w:tab w:val="left" w:pos="1418"/>
          <w:tab w:val="left" w:pos="8438"/>
        </w:tabs>
        <w:spacing w:after="0" w:line="360" w:lineRule="auto"/>
        <w:ind w:firstLine="700"/>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2.</w:t>
      </w:r>
      <w:r>
        <w:rPr>
          <w:rFonts w:ascii="Times New Roman" w:hAnsi="Times New Roman" w:eastAsia="Calibri" w:cs="Times New Roman"/>
          <w:b/>
          <w:bCs/>
          <w:color w:val="auto"/>
          <w:sz w:val="26"/>
          <w:szCs w:val="26"/>
          <w:lang w:eastAsia="ru-RU"/>
        </w:rPr>
        <w:tab/>
      </w:r>
      <w:r>
        <w:rPr>
          <w:rFonts w:ascii="Times New Roman" w:hAnsi="Times New Roman" w:eastAsia="Calibri" w:cs="Times New Roman"/>
          <w:b/>
          <w:bCs/>
          <w:color w:val="auto"/>
          <w:sz w:val="26"/>
          <w:szCs w:val="26"/>
          <w:lang w:eastAsia="ru-RU"/>
        </w:rPr>
        <w:t>Пронумеруйте многосторонние валютно-финансовые системы в процессе их исторического развития:</w:t>
      </w:r>
    </w:p>
    <w:p w14:paraId="44D8BFB3">
      <w:pPr>
        <w:widowControl w:val="0"/>
        <w:tabs>
          <w:tab w:val="left" w:pos="1050"/>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Бреттонвудская;</w:t>
      </w:r>
    </w:p>
    <w:p w14:paraId="1F9158F7">
      <w:pPr>
        <w:widowControl w:val="0"/>
        <w:tabs>
          <w:tab w:val="left" w:pos="1070"/>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Европейская;</w:t>
      </w:r>
    </w:p>
    <w:p w14:paraId="72265638">
      <w:pPr>
        <w:widowControl w:val="0"/>
        <w:tabs>
          <w:tab w:val="left" w:pos="1060"/>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Парижская;</w:t>
      </w:r>
    </w:p>
    <w:p w14:paraId="12405BB1">
      <w:pPr>
        <w:widowControl w:val="0"/>
        <w:tabs>
          <w:tab w:val="left" w:pos="1046"/>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Кингстонская;</w:t>
      </w:r>
    </w:p>
    <w:p w14:paraId="4D7A46A2">
      <w:pPr>
        <w:widowControl w:val="0"/>
        <w:tabs>
          <w:tab w:val="left" w:pos="1074"/>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Генуэзкая.</w:t>
      </w:r>
    </w:p>
    <w:p w14:paraId="782C846B">
      <w:pPr>
        <w:widowControl w:val="0"/>
        <w:spacing w:after="0" w:line="317" w:lineRule="exact"/>
        <w:ind w:firstLine="700"/>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3. На какие виды законодательство Российской Федерации разграничивает понятие «валютные операции»?</w:t>
      </w:r>
    </w:p>
    <w:p w14:paraId="2E1C87EE">
      <w:pPr>
        <w:widowControl w:val="0"/>
        <w:tabs>
          <w:tab w:val="left" w:pos="993"/>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 xml:space="preserve"> текущие валютные операции (расчеты по экспортно-импортным операциям и т.д.);</w:t>
      </w:r>
    </w:p>
    <w:p w14:paraId="6DCDBAC3">
      <w:pPr>
        <w:widowControl w:val="0"/>
        <w:tabs>
          <w:tab w:val="left" w:pos="1074"/>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валютные операции, связанные с движением капитала.</w:t>
      </w:r>
    </w:p>
    <w:p w14:paraId="5F4932F9">
      <w:pPr>
        <w:widowControl w:val="0"/>
        <w:spacing w:after="0" w:line="360" w:lineRule="auto"/>
        <w:ind w:firstLine="700"/>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4. В каком из вариантов указано несоответствие понятий международного финансового права:</w:t>
      </w:r>
    </w:p>
    <w:p w14:paraId="3B69C840">
      <w:pPr>
        <w:widowControl w:val="0"/>
        <w:tabs>
          <w:tab w:val="left" w:pos="1065"/>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форвардные и фьючерсные сделки, сделки своп;</w:t>
      </w:r>
    </w:p>
    <w:p w14:paraId="110F87CF">
      <w:pPr>
        <w:widowControl w:val="0"/>
        <w:tabs>
          <w:tab w:val="left" w:pos="1070"/>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траст, опцион, стенд-бай;</w:t>
      </w:r>
    </w:p>
    <w:p w14:paraId="67AAD05F">
      <w:pPr>
        <w:widowControl w:val="0"/>
        <w:tabs>
          <w:tab w:val="left" w:pos="1007"/>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 xml:space="preserve"> фондовые, лизинговые, факторинговые и форфейтинговые операции.</w:t>
      </w:r>
    </w:p>
    <w:p w14:paraId="4624A177">
      <w:pPr>
        <w:widowControl w:val="0"/>
        <w:spacing w:after="0" w:line="326" w:lineRule="exact"/>
        <w:ind w:firstLine="709"/>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5. Какие отношения составляют предмет международного финансового права:</w:t>
      </w:r>
    </w:p>
    <w:p w14:paraId="4395A54A">
      <w:pPr>
        <w:widowControl w:val="0"/>
        <w:tabs>
          <w:tab w:val="left" w:pos="9355"/>
        </w:tabs>
        <w:spacing w:after="0" w:line="360" w:lineRule="auto"/>
        <w:ind w:firstLine="697"/>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 в зависимости от функций:</w:t>
      </w:r>
    </w:p>
    <w:p w14:paraId="1A1311C8">
      <w:pPr>
        <w:widowControl w:val="0"/>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 в зависимости от субъектов:</w:t>
      </w:r>
    </w:p>
    <w:p w14:paraId="4C25A677">
      <w:pPr>
        <w:widowControl w:val="0"/>
        <w:tabs>
          <w:tab w:val="left" w:pos="567"/>
        </w:tabs>
        <w:spacing w:after="0" w:line="360" w:lineRule="auto"/>
        <w:jc w:val="center"/>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 в) в зависимости от финансово-правовых институтов: (приведите пять вариантов ответов).</w:t>
      </w:r>
    </w:p>
    <w:p w14:paraId="093E47B8">
      <w:pPr>
        <w:widowControl w:val="0"/>
        <w:spacing w:after="0" w:line="270" w:lineRule="exact"/>
        <w:ind w:firstLine="700"/>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6. Состав резидентов по международному финансовому праву:</w:t>
      </w:r>
    </w:p>
    <w:p w14:paraId="35D83AA2">
      <w:pPr>
        <w:widowControl w:val="0"/>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p>
    <w:p w14:paraId="68228F19">
      <w:pPr>
        <w:widowControl w:val="0"/>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p>
    <w:p w14:paraId="02AD8C05">
      <w:pPr>
        <w:widowControl w:val="0"/>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p>
    <w:p w14:paraId="11E73EEE">
      <w:pPr>
        <w:widowControl w:val="0"/>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p>
    <w:p w14:paraId="353595F7">
      <w:pPr>
        <w:widowControl w:val="0"/>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w:t>
      </w:r>
    </w:p>
    <w:p w14:paraId="2B16B2B8">
      <w:pPr>
        <w:widowControl w:val="0"/>
        <w:tabs>
          <w:tab w:val="left" w:pos="7929"/>
        </w:tabs>
        <w:spacing w:after="0" w:line="360" w:lineRule="auto"/>
        <w:ind w:firstLine="700"/>
        <w:jc w:val="both"/>
        <w:outlineLvl w:val="1"/>
        <w:rPr>
          <w:rFonts w:ascii="Times New Roman" w:hAnsi="Times New Roman" w:eastAsia="Calibri" w:cs="Times New Roman"/>
          <w:b/>
          <w:bCs/>
          <w:color w:val="auto"/>
          <w:sz w:val="26"/>
          <w:szCs w:val="26"/>
          <w:lang w:eastAsia="ru-RU"/>
        </w:rPr>
      </w:pPr>
      <w:bookmarkStart w:id="84" w:name="bookmark175"/>
      <w:r>
        <w:rPr>
          <w:rFonts w:ascii="Times New Roman" w:hAnsi="Times New Roman" w:eastAsia="Calibri" w:cs="Times New Roman"/>
          <w:b/>
          <w:bCs/>
          <w:color w:val="auto"/>
          <w:sz w:val="26"/>
          <w:szCs w:val="26"/>
          <w:lang w:eastAsia="ru-RU"/>
        </w:rPr>
        <w:t>№ 7. Состав нерезидентов по международному финансовому</w:t>
      </w:r>
      <w:bookmarkEnd w:id="84"/>
      <w:r>
        <w:rPr>
          <w:rFonts w:ascii="Times New Roman" w:hAnsi="Times New Roman" w:eastAsia="Calibri" w:cs="Times New Roman"/>
          <w:b/>
          <w:bCs/>
          <w:color w:val="auto"/>
          <w:sz w:val="26"/>
          <w:szCs w:val="26"/>
          <w:lang w:eastAsia="ru-RU"/>
        </w:rPr>
        <w:t xml:space="preserve"> </w:t>
      </w:r>
      <w:bookmarkStart w:id="85" w:name="bookmark176"/>
      <w:r>
        <w:rPr>
          <w:rFonts w:ascii="Times New Roman" w:hAnsi="Times New Roman" w:eastAsia="Calibri" w:cs="Times New Roman"/>
          <w:b/>
          <w:bCs/>
          <w:color w:val="auto"/>
          <w:sz w:val="26"/>
          <w:szCs w:val="26"/>
          <w:lang w:eastAsia="ru-RU"/>
        </w:rPr>
        <w:t>праву:</w:t>
      </w:r>
      <w:bookmarkEnd w:id="85"/>
    </w:p>
    <w:p w14:paraId="660C9420">
      <w:pPr>
        <w:widowControl w:val="0"/>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p>
    <w:p w14:paraId="44878D68">
      <w:pPr>
        <w:widowControl w:val="0"/>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p>
    <w:p w14:paraId="4F03441C">
      <w:pPr>
        <w:widowControl w:val="0"/>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p>
    <w:p w14:paraId="0A687310">
      <w:pPr>
        <w:widowControl w:val="0"/>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p>
    <w:p w14:paraId="232EE3BE">
      <w:pPr>
        <w:widowControl w:val="0"/>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w:t>
      </w:r>
    </w:p>
    <w:p w14:paraId="113223A3">
      <w:pPr>
        <w:widowControl w:val="0"/>
        <w:tabs>
          <w:tab w:val="left" w:leader="underscore" w:pos="8937"/>
        </w:tabs>
        <w:spacing w:after="0" w:line="270" w:lineRule="exact"/>
        <w:ind w:firstLine="700"/>
        <w:jc w:val="both"/>
        <w:outlineLvl w:val="1"/>
        <w:rPr>
          <w:rFonts w:ascii="Times New Roman" w:hAnsi="Times New Roman" w:eastAsia="Calibri" w:cs="Times New Roman"/>
          <w:b/>
          <w:bCs/>
          <w:color w:val="auto"/>
          <w:sz w:val="26"/>
          <w:szCs w:val="26"/>
          <w:lang w:eastAsia="ru-RU"/>
        </w:rPr>
      </w:pPr>
      <w:bookmarkStart w:id="86" w:name="bookmark177"/>
      <w:r>
        <w:rPr>
          <w:rFonts w:ascii="Times New Roman" w:hAnsi="Times New Roman" w:eastAsia="Calibri" w:cs="Times New Roman"/>
          <w:b/>
          <w:bCs/>
          <w:color w:val="auto"/>
          <w:sz w:val="26"/>
          <w:szCs w:val="26"/>
          <w:lang w:eastAsia="ru-RU"/>
        </w:rPr>
        <w:t>№ 8. Кумулятивное голосование это</w:t>
      </w:r>
      <w:r>
        <w:rPr>
          <w:rFonts w:ascii="Times New Roman" w:hAnsi="Times New Roman" w:eastAsia="Calibri" w:cs="Times New Roman"/>
          <w:b/>
          <w:bCs/>
          <w:color w:val="auto"/>
          <w:sz w:val="26"/>
          <w:szCs w:val="26"/>
          <w:lang w:eastAsia="ru-RU"/>
        </w:rPr>
        <w:tab/>
      </w:r>
      <w:r>
        <w:rPr>
          <w:rFonts w:ascii="Times New Roman" w:hAnsi="Times New Roman" w:eastAsia="Calibri" w:cs="Times New Roman"/>
          <w:b/>
          <w:bCs/>
          <w:color w:val="auto"/>
          <w:sz w:val="26"/>
          <w:szCs w:val="26"/>
          <w:lang w:eastAsia="ru-RU"/>
        </w:rPr>
        <w:t>.</w:t>
      </w:r>
      <w:bookmarkEnd w:id="86"/>
    </w:p>
    <w:p w14:paraId="428FCE42">
      <w:pPr>
        <w:widowControl w:val="0"/>
        <w:tabs>
          <w:tab w:val="left" w:leader="underscore" w:pos="8937"/>
        </w:tabs>
        <w:spacing w:after="0" w:line="270" w:lineRule="exact"/>
        <w:ind w:firstLine="700"/>
        <w:jc w:val="both"/>
        <w:outlineLvl w:val="1"/>
        <w:rPr>
          <w:rFonts w:ascii="Times New Roman" w:hAnsi="Times New Roman" w:eastAsia="Calibri" w:cs="Times New Roman"/>
          <w:b/>
          <w:bCs/>
          <w:color w:val="auto"/>
          <w:sz w:val="26"/>
          <w:szCs w:val="26"/>
          <w:lang w:eastAsia="ru-RU"/>
        </w:rPr>
      </w:pPr>
    </w:p>
    <w:p w14:paraId="1391A8BC">
      <w:pPr>
        <w:widowControl w:val="0"/>
        <w:spacing w:after="0" w:line="270" w:lineRule="exact"/>
        <w:ind w:firstLine="700"/>
        <w:jc w:val="both"/>
        <w:outlineLvl w:val="1"/>
        <w:rPr>
          <w:rFonts w:ascii="Times New Roman" w:hAnsi="Times New Roman" w:eastAsia="Calibri" w:cs="Times New Roman"/>
          <w:b/>
          <w:bCs/>
          <w:color w:val="auto"/>
          <w:sz w:val="26"/>
          <w:szCs w:val="26"/>
          <w:lang w:eastAsia="ru-RU"/>
        </w:rPr>
      </w:pPr>
      <w:bookmarkStart w:id="87" w:name="bookmark178"/>
      <w:r>
        <w:rPr>
          <w:rFonts w:ascii="Times New Roman" w:hAnsi="Times New Roman" w:eastAsia="Calibri" w:cs="Times New Roman"/>
          <w:b/>
          <w:bCs/>
          <w:color w:val="auto"/>
          <w:sz w:val="26"/>
          <w:szCs w:val="26"/>
          <w:lang w:eastAsia="ru-RU"/>
        </w:rPr>
        <w:t>№ 9. Укажите четыре разновидности валютных курсов:</w:t>
      </w:r>
      <w:bookmarkEnd w:id="87"/>
    </w:p>
    <w:p w14:paraId="53EAF932">
      <w:pPr>
        <w:widowControl w:val="0"/>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p>
    <w:p w14:paraId="49D2C586">
      <w:pPr>
        <w:widowControl w:val="0"/>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p>
    <w:p w14:paraId="7A602271">
      <w:pPr>
        <w:widowControl w:val="0"/>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p>
    <w:p w14:paraId="1A5A9C13">
      <w:pPr>
        <w:widowControl w:val="0"/>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p>
    <w:p w14:paraId="40526CE3">
      <w:pPr>
        <w:widowControl w:val="0"/>
        <w:spacing w:after="0" w:line="360" w:lineRule="auto"/>
        <w:ind w:firstLine="700"/>
        <w:jc w:val="both"/>
        <w:outlineLvl w:val="1"/>
        <w:rPr>
          <w:rFonts w:ascii="Times New Roman" w:hAnsi="Times New Roman" w:eastAsia="Calibri" w:cs="Times New Roman"/>
          <w:b/>
          <w:bCs/>
          <w:color w:val="auto"/>
          <w:sz w:val="26"/>
          <w:szCs w:val="26"/>
          <w:lang w:eastAsia="ru-RU"/>
        </w:rPr>
      </w:pPr>
      <w:bookmarkStart w:id="88" w:name="bookmark179"/>
      <w:r>
        <w:rPr>
          <w:rFonts w:ascii="Times New Roman" w:hAnsi="Times New Roman" w:eastAsia="Calibri" w:cs="Times New Roman"/>
          <w:b/>
          <w:bCs/>
          <w:color w:val="auto"/>
          <w:sz w:val="26"/>
          <w:szCs w:val="26"/>
          <w:lang w:eastAsia="ru-RU"/>
        </w:rPr>
        <w:t>№ 10. Укажите четыре разновидности валютной политики:</w:t>
      </w:r>
      <w:bookmarkEnd w:id="88"/>
    </w:p>
    <w:p w14:paraId="67D9D446">
      <w:pPr>
        <w:widowControl w:val="0"/>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p>
    <w:p w14:paraId="00BDFDDA">
      <w:pPr>
        <w:widowControl w:val="0"/>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p>
    <w:p w14:paraId="13887600">
      <w:pPr>
        <w:widowControl w:val="0"/>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p>
    <w:p w14:paraId="720AEA27">
      <w:pPr>
        <w:widowControl w:val="0"/>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p>
    <w:p w14:paraId="345483CD">
      <w:pPr>
        <w:widowControl w:val="0"/>
        <w:spacing w:after="0" w:line="360" w:lineRule="auto"/>
        <w:ind w:firstLine="720"/>
        <w:jc w:val="center"/>
        <w:outlineLvl w:val="1"/>
        <w:rPr>
          <w:rFonts w:ascii="Times New Roman" w:hAnsi="Times New Roman" w:cs="Times New Roman"/>
          <w:b/>
          <w:color w:val="auto"/>
          <w:sz w:val="26"/>
          <w:szCs w:val="26"/>
          <w:lang w:eastAsia="ru-RU" w:bidi="ru-RU"/>
        </w:rPr>
      </w:pPr>
      <w:r>
        <w:rPr>
          <w:rFonts w:ascii="Times New Roman" w:hAnsi="Times New Roman" w:cs="Times New Roman"/>
          <w:b/>
          <w:color w:val="auto"/>
          <w:sz w:val="26"/>
          <w:szCs w:val="26"/>
          <w:lang w:eastAsia="ru-RU" w:bidi="ru-RU"/>
        </w:rPr>
        <w:t>Тема 11.  Международное инвестиционное право.</w:t>
      </w:r>
    </w:p>
    <w:p w14:paraId="5F534F82">
      <w:pPr>
        <w:widowControl w:val="0"/>
        <w:spacing w:after="0" w:line="360" w:lineRule="auto"/>
        <w:ind w:firstLine="720"/>
        <w:jc w:val="both"/>
        <w:outlineLvl w:val="1"/>
        <w:rPr>
          <w:rFonts w:ascii="Times New Roman" w:hAnsi="Times New Roman" w:cs="Times New Roman"/>
          <w:b/>
          <w:color w:val="auto"/>
          <w:sz w:val="26"/>
          <w:szCs w:val="26"/>
          <w:lang w:eastAsia="ru-RU" w:bidi="ru-RU"/>
        </w:rPr>
      </w:pPr>
      <w:bookmarkStart w:id="89" w:name="bookmark181"/>
      <w:r>
        <w:rPr>
          <w:rFonts w:ascii="Times New Roman" w:hAnsi="Times New Roman" w:cs="Times New Roman"/>
          <w:b/>
          <w:color w:val="auto"/>
          <w:sz w:val="26"/>
          <w:szCs w:val="26"/>
          <w:lang w:eastAsia="ru-RU" w:bidi="ru-RU"/>
        </w:rPr>
        <w:t>Раскройте содержание следующих терминов и понятий:</w:t>
      </w:r>
      <w:bookmarkEnd w:id="89"/>
    </w:p>
    <w:p w14:paraId="1804100F">
      <w:pPr>
        <w:widowControl w:val="0"/>
        <w:spacing w:after="0" w:line="360" w:lineRule="auto"/>
        <w:ind w:firstLine="720"/>
        <w:jc w:val="both"/>
        <w:outlineLvl w:val="1"/>
        <w:rPr>
          <w:rFonts w:ascii="Times New Roman" w:hAnsi="Times New Roman" w:eastAsia="Calibri" w:cs="Times New Roman"/>
          <w:color w:val="auto"/>
          <w:sz w:val="26"/>
          <w:szCs w:val="26"/>
          <w:lang w:eastAsia="ru-RU"/>
        </w:rPr>
      </w:pPr>
      <w:r>
        <w:rPr>
          <w:rFonts w:ascii="Times New Roman" w:hAnsi="Times New Roman" w:cs="Times New Roman"/>
          <w:color w:val="auto"/>
          <w:sz w:val="26"/>
          <w:szCs w:val="26"/>
          <w:lang w:eastAsia="ru-RU" w:bidi="ru-RU"/>
        </w:rPr>
        <w:t xml:space="preserve">Инвестиции, инвестиционный доход, инвестиционный пай, инвестиционный фонд, КОКОМ, кумулятивное голосование, МАГИ, международное инвестиционное право, международная инвестиционная </w:t>
      </w:r>
      <w:r>
        <w:rPr>
          <w:rFonts w:ascii="Times New Roman" w:hAnsi="Times New Roman" w:eastAsia="Calibri" w:cs="Times New Roman"/>
          <w:color w:val="auto"/>
          <w:sz w:val="26"/>
          <w:szCs w:val="26"/>
          <w:lang w:eastAsia="ru-RU"/>
        </w:rPr>
        <w:t>система, МСИ, «портфельные инвестиции», предпринимательский капитал, «прямые инвестиции», ссудный капитал, ТРИМС.</w:t>
      </w:r>
    </w:p>
    <w:p w14:paraId="16081549">
      <w:pPr>
        <w:keepNext/>
        <w:keepLines/>
        <w:spacing w:after="422" w:line="360" w:lineRule="auto"/>
        <w:ind w:firstLine="700"/>
        <w:jc w:val="both"/>
        <w:outlineLvl w:val="1"/>
        <w:rPr>
          <w:rFonts w:ascii="Times New Roman" w:hAnsi="Times New Roman" w:eastAsia="Calibri" w:cs="Times New Roman"/>
          <w:b/>
          <w:bCs/>
          <w:color w:val="auto"/>
          <w:sz w:val="26"/>
          <w:szCs w:val="26"/>
          <w:lang w:eastAsia="ru-RU"/>
        </w:rPr>
      </w:pPr>
      <w:bookmarkStart w:id="90" w:name="bookmark182"/>
      <w:r>
        <w:rPr>
          <w:rFonts w:ascii="Times New Roman" w:hAnsi="Times New Roman" w:eastAsia="Calibri" w:cs="Times New Roman"/>
          <w:b/>
          <w:bCs/>
          <w:color w:val="auto"/>
          <w:sz w:val="26"/>
          <w:szCs w:val="26"/>
          <w:lang w:eastAsia="ru-RU"/>
        </w:rPr>
        <w:t>Задания</w:t>
      </w:r>
      <w:bookmarkEnd w:id="90"/>
    </w:p>
    <w:p w14:paraId="41774210">
      <w:pPr>
        <w:numPr>
          <w:ilvl w:val="2"/>
          <w:numId w:val="45"/>
        </w:numPr>
        <w:tabs>
          <w:tab w:val="left" w:pos="709"/>
          <w:tab w:val="left" w:pos="1134"/>
        </w:tabs>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Как соотносятся между собой понятия «инвестиции» и «капиталовложения»?</w:t>
      </w:r>
    </w:p>
    <w:p w14:paraId="2A38258E">
      <w:pPr>
        <w:tabs>
          <w:tab w:val="left" w:pos="709"/>
          <w:tab w:val="left" w:pos="1134"/>
          <w:tab w:val="left" w:pos="6946"/>
        </w:tabs>
        <w:spacing w:after="30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b/>
          <w:color w:val="auto"/>
          <w:sz w:val="26"/>
          <w:szCs w:val="26"/>
          <w:lang w:eastAsia="ru-RU"/>
        </w:rPr>
        <w:t>2</w:t>
      </w:r>
      <w:r>
        <w:rPr>
          <w:rFonts w:ascii="Times New Roman" w:hAnsi="Times New Roman" w:eastAsia="Calibri" w:cs="Times New Roman"/>
          <w:color w:val="auto"/>
          <w:sz w:val="26"/>
          <w:szCs w:val="26"/>
          <w:lang w:eastAsia="ru-RU"/>
        </w:rPr>
        <w:t>. Составьте список международных и внутригосударственных нормативно-правовых актов, регулирующих правоотношения в инвестиционной сфере.</w:t>
      </w:r>
    </w:p>
    <w:p w14:paraId="5C53E9AC">
      <w:pPr>
        <w:numPr>
          <w:ilvl w:val="3"/>
          <w:numId w:val="45"/>
        </w:numPr>
        <w:tabs>
          <w:tab w:val="left" w:pos="974"/>
        </w:tabs>
        <w:spacing w:after="0" w:line="36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   Подготовьте сообщения по следующим темам:</w:t>
      </w:r>
    </w:p>
    <w:p w14:paraId="626FCF42">
      <w:pPr>
        <w:numPr>
          <w:ilvl w:val="0"/>
          <w:numId w:val="46"/>
        </w:numPr>
        <w:tabs>
          <w:tab w:val="left" w:pos="709"/>
        </w:tabs>
        <w:spacing w:after="0" w:line="36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«Международный правопорядок на рынке инвестиций»;</w:t>
      </w:r>
    </w:p>
    <w:p w14:paraId="38219FA9">
      <w:pPr>
        <w:numPr>
          <w:ilvl w:val="0"/>
          <w:numId w:val="46"/>
        </w:numPr>
        <w:tabs>
          <w:tab w:val="left" w:pos="709"/>
        </w:tabs>
        <w:spacing w:after="341" w:line="360" w:lineRule="auto"/>
        <w:ind w:right="2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«Деятельность иностранных инвесторов на территории Российской Федерации».</w:t>
      </w:r>
    </w:p>
    <w:p w14:paraId="65D52ED8">
      <w:pPr>
        <w:keepNext/>
        <w:keepLines/>
        <w:spacing w:after="311" w:line="360" w:lineRule="auto"/>
        <w:ind w:firstLine="700"/>
        <w:jc w:val="both"/>
        <w:outlineLvl w:val="0"/>
        <w:rPr>
          <w:rFonts w:ascii="Times New Roman" w:hAnsi="Times New Roman" w:eastAsia="Calibri" w:cs="Times New Roman"/>
          <w:b/>
          <w:bCs/>
          <w:color w:val="auto"/>
          <w:sz w:val="26"/>
          <w:szCs w:val="26"/>
          <w:lang w:eastAsia="ru-RU"/>
        </w:rPr>
      </w:pPr>
      <w:bookmarkStart w:id="91" w:name="bookmark183"/>
      <w:r>
        <w:rPr>
          <w:rFonts w:ascii="Times New Roman" w:hAnsi="Times New Roman" w:eastAsia="Calibri" w:cs="Times New Roman"/>
          <w:b/>
          <w:bCs/>
          <w:color w:val="auto"/>
          <w:sz w:val="26"/>
          <w:szCs w:val="26"/>
          <w:lang w:eastAsia="ru-RU"/>
        </w:rPr>
        <w:t>Задачи</w:t>
      </w:r>
      <w:bookmarkEnd w:id="91"/>
    </w:p>
    <w:p w14:paraId="698B6DA6">
      <w:pPr>
        <w:numPr>
          <w:ilvl w:val="1"/>
          <w:numId w:val="46"/>
        </w:numPr>
        <w:tabs>
          <w:tab w:val="left" w:pos="1114"/>
        </w:tabs>
        <w:spacing w:after="30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Созвано внеочередное общее собрание акционерного общества с числом акционеров более 10.000. На нём принято решение о досрочном прекращении полномочий некоторых членов совета директоров, который был избран ранее кумулятивным голосованием в количестве 10-ти человек.</w:t>
      </w:r>
    </w:p>
    <w:p w14:paraId="4B231415">
      <w:pPr>
        <w:spacing w:after="300" w:line="360" w:lineRule="auto"/>
        <w:ind w:righ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Каково минимальное количество директоров, в отношении которых может быть принято указанное решение?</w:t>
      </w:r>
    </w:p>
    <w:p w14:paraId="789ED92E">
      <w:pPr>
        <w:numPr>
          <w:ilvl w:val="1"/>
          <w:numId w:val="46"/>
        </w:numPr>
        <w:tabs>
          <w:tab w:val="left" w:pos="1123"/>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Акционерное общество осуществило две эмиссии обыкновенных акций. Все акции размещены полностью. Отношение объёмов первой и второй эмиссий 1:2. Инвестор приобрёл 27% акций первой эмиссии. Должен ли эмитент уведомлять ФКЦБ об указанной сделке?</w:t>
      </w:r>
    </w:p>
    <w:p w14:paraId="15F2E58E">
      <w:pPr>
        <w:spacing w:after="30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Обоснуйте свой ответ</w:t>
      </w:r>
    </w:p>
    <w:p w14:paraId="1F508284">
      <w:pPr>
        <w:numPr>
          <w:ilvl w:val="1"/>
          <w:numId w:val="46"/>
        </w:numPr>
        <w:tabs>
          <w:tab w:val="left" w:pos="1070"/>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На получение какой информации имеет право владелец более 1% голосующих акций эмитента?</w:t>
      </w:r>
    </w:p>
    <w:p w14:paraId="462AC87E">
      <w:pPr>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Ответы:</w:t>
      </w:r>
    </w:p>
    <w:p w14:paraId="5F569926">
      <w:pPr>
        <w:tabs>
          <w:tab w:val="left" w:pos="1055"/>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имена (наименования) зарегистрированных в реестре акционеров лиц;</w:t>
      </w:r>
    </w:p>
    <w:p w14:paraId="39EDEDED">
      <w:pPr>
        <w:tabs>
          <w:tab w:val="left" w:pos="1074"/>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количество принадлежащих им ценных бумаг;</w:t>
      </w:r>
    </w:p>
    <w:p w14:paraId="0B9F4A66">
      <w:pPr>
        <w:tabs>
          <w:tab w:val="left" w:pos="1065"/>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номинальная стоимость принадлежащих им ценных бумаг;</w:t>
      </w:r>
    </w:p>
    <w:p w14:paraId="1A9A4F01">
      <w:pPr>
        <w:tabs>
          <w:tab w:val="left" w:pos="1050"/>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рыночная стоимость принадлежащих им ценных бумаг;</w:t>
      </w:r>
    </w:p>
    <w:p w14:paraId="1983B7C6">
      <w:pPr>
        <w:tabs>
          <w:tab w:val="left" w:pos="1079"/>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категория принадлежащих им ценных бумаг.</w:t>
      </w:r>
    </w:p>
    <w:p w14:paraId="3E7F269A">
      <w:pPr>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Обоснуйте свой ответ.</w:t>
      </w:r>
    </w:p>
    <w:p w14:paraId="583A1143">
      <w:pPr>
        <w:numPr>
          <w:ilvl w:val="1"/>
          <w:numId w:val="46"/>
        </w:numPr>
        <w:tabs>
          <w:tab w:val="left" w:pos="1190"/>
        </w:tabs>
        <w:spacing w:after="0" w:line="360" w:lineRule="auto"/>
        <w:ind w:right="2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 какой форме инвестиционные фонды осуществляют свою деятельность?</w:t>
      </w:r>
    </w:p>
    <w:p w14:paraId="7C1649DB">
      <w:pPr>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Ответы:</w:t>
      </w:r>
    </w:p>
    <w:p w14:paraId="2E1244C7">
      <w:pPr>
        <w:tabs>
          <w:tab w:val="left" w:pos="1046"/>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закрытого акционерного общества;</w:t>
      </w:r>
    </w:p>
    <w:p w14:paraId="09946A20">
      <w:pPr>
        <w:tabs>
          <w:tab w:val="left" w:pos="1079"/>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открытого акционерного общества;</w:t>
      </w:r>
    </w:p>
    <w:p w14:paraId="033FC348">
      <w:pPr>
        <w:tabs>
          <w:tab w:val="left" w:pos="1065"/>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профессионального участника рынка ценных бумаг;</w:t>
      </w:r>
    </w:p>
    <w:p w14:paraId="5EC1B2D4">
      <w:pPr>
        <w:tabs>
          <w:tab w:val="left" w:pos="1050"/>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доверительного управляющего;</w:t>
      </w:r>
    </w:p>
    <w:p w14:paraId="3AEED65E">
      <w:pPr>
        <w:tabs>
          <w:tab w:val="left" w:pos="1084"/>
        </w:tabs>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организатора торговли ценными бумагами.</w:t>
      </w:r>
    </w:p>
    <w:p w14:paraId="4A890453">
      <w:pPr>
        <w:spacing w:after="0" w:line="360" w:lineRule="auto"/>
        <w:ind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Обоснуйте свой ответ.</w:t>
      </w:r>
    </w:p>
    <w:p w14:paraId="21BB01EB">
      <w:pPr>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Ответы:</w:t>
      </w:r>
    </w:p>
    <w:p w14:paraId="255E5CAE">
      <w:pPr>
        <w:spacing w:after="0" w:line="360" w:lineRule="auto"/>
        <w:ind w:left="20" w:right="4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а) год; </w:t>
      </w:r>
    </w:p>
    <w:p w14:paraId="3D6FA05C">
      <w:pPr>
        <w:spacing w:after="0" w:line="360" w:lineRule="auto"/>
        <w:ind w:left="20" w:right="4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б) два года; </w:t>
      </w:r>
    </w:p>
    <w:p w14:paraId="1A8FEE0A">
      <w:pPr>
        <w:spacing w:after="0" w:line="360" w:lineRule="auto"/>
        <w:ind w:left="20" w:right="4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в) три года; </w:t>
      </w:r>
    </w:p>
    <w:p w14:paraId="352C3730">
      <w:pPr>
        <w:spacing w:after="0" w:line="360" w:lineRule="auto"/>
        <w:ind w:left="20" w:right="4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 четыре года;</w:t>
      </w:r>
    </w:p>
    <w:p w14:paraId="099880CC">
      <w:pPr>
        <w:spacing w:after="0" w:line="360" w:lineRule="auto"/>
        <w:ind w:left="20" w:right="4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 д) пять лет.</w:t>
      </w:r>
    </w:p>
    <w:p w14:paraId="5EEADC07">
      <w:pPr>
        <w:spacing w:after="0" w:line="360" w:lineRule="auto"/>
        <w:ind w:left="20" w:right="4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 Обоснуйте свой ответ.</w:t>
      </w:r>
      <w:r>
        <w:rPr>
          <w:rFonts w:ascii="Times New Roman" w:hAnsi="Times New Roman" w:eastAsia="Calibri" w:cs="Times New Roman"/>
          <w:color w:val="auto"/>
          <w:sz w:val="26"/>
          <w:szCs w:val="26"/>
          <w:vertAlign w:val="superscript"/>
          <w:lang w:eastAsia="ru-RU"/>
        </w:rPr>
        <w:footnoteReference w:id="11"/>
      </w:r>
    </w:p>
    <w:p w14:paraId="1F93EFFC">
      <w:pPr>
        <w:widowControl w:val="0"/>
        <w:spacing w:after="0" w:line="360" w:lineRule="auto"/>
        <w:ind w:left="4140"/>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ТЕСТ</w:t>
      </w:r>
    </w:p>
    <w:p w14:paraId="181A02AF">
      <w:pPr>
        <w:widowControl w:val="0"/>
        <w:spacing w:after="0" w:line="360" w:lineRule="auto"/>
        <w:ind w:left="20" w:firstLine="700"/>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1. К источникам инвестиционного права относятся:</w:t>
      </w:r>
    </w:p>
    <w:p w14:paraId="70544599">
      <w:pPr>
        <w:widowControl w:val="0"/>
        <w:tabs>
          <w:tab w:val="left" w:pos="1306"/>
        </w:tabs>
        <w:spacing w:after="0" w:line="360" w:lineRule="auto"/>
        <w:ind w:left="20" w:right="4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Вашингтонская конвенция о порядке разрешения споров между государством и лицом другого государства (1965 г.);</w:t>
      </w:r>
    </w:p>
    <w:p w14:paraId="14F89B29">
      <w:pPr>
        <w:widowControl w:val="0"/>
        <w:tabs>
          <w:tab w:val="left" w:pos="1191"/>
        </w:tabs>
        <w:spacing w:after="0" w:line="360" w:lineRule="auto"/>
        <w:ind w:left="20" w:right="4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Сеульская конвенция об учреждении Многостороннего агентства по гарантированию инвестиций (1985 г.);</w:t>
      </w:r>
    </w:p>
    <w:p w14:paraId="2F507E3D">
      <w:pPr>
        <w:widowControl w:val="0"/>
        <w:tabs>
          <w:tab w:val="left" w:pos="1134"/>
        </w:tabs>
        <w:spacing w:after="0" w:line="360" w:lineRule="auto"/>
        <w:ind w:left="20" w:right="4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Соглашение по торговым аспектам иностранных инвестиций (ТРИМС), действующее в системе ВТО;</w:t>
      </w:r>
    </w:p>
    <w:p w14:paraId="7D96F2EA">
      <w:pPr>
        <w:widowControl w:val="0"/>
        <w:tabs>
          <w:tab w:val="left" w:pos="1066"/>
        </w:tabs>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Хартия экономических прав и обязанностей государств (1974 г.).</w:t>
      </w:r>
    </w:p>
    <w:p w14:paraId="535A7433">
      <w:pPr>
        <w:widowControl w:val="0"/>
        <w:spacing w:after="0" w:line="360" w:lineRule="auto"/>
        <w:ind w:left="851"/>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(укажите правильные варианты ответов).</w:t>
      </w:r>
    </w:p>
    <w:p w14:paraId="4DF17608">
      <w:pPr>
        <w:widowControl w:val="0"/>
        <w:spacing w:after="0" w:line="360" w:lineRule="auto"/>
        <w:ind w:left="20" w:firstLine="700"/>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2. Официальным депозитарием информации ЮНИДРУА является:</w:t>
      </w:r>
    </w:p>
    <w:p w14:paraId="06BE9707">
      <w:pPr>
        <w:widowControl w:val="0"/>
        <w:tabs>
          <w:tab w:val="left" w:pos="1070"/>
        </w:tabs>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Международный институт по унификации частного права в г. Риме;</w:t>
      </w:r>
    </w:p>
    <w:p w14:paraId="4FDBB009">
      <w:pPr>
        <w:widowControl w:val="0"/>
        <w:tabs>
          <w:tab w:val="left" w:pos="1090"/>
        </w:tabs>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Всероссийская академия внешней торговли в г. Москве;</w:t>
      </w:r>
    </w:p>
    <w:p w14:paraId="59E326A0">
      <w:pPr>
        <w:widowControl w:val="0"/>
        <w:tabs>
          <w:tab w:val="left" w:pos="1080"/>
        </w:tabs>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Всемирная организация интеллектуальной собственности в г. Женеве.</w:t>
      </w:r>
    </w:p>
    <w:p w14:paraId="5A56D25C">
      <w:pPr>
        <w:widowControl w:val="0"/>
        <w:spacing w:after="0" w:line="360" w:lineRule="auto"/>
        <w:ind w:left="20" w:firstLine="700"/>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3. Укажите формы проявления инвестиций:</w:t>
      </w:r>
    </w:p>
    <w:p w14:paraId="1871EF6E">
      <w:pPr>
        <w:widowControl w:val="0"/>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 материально-вещественная; б) невещественная; в) денежная.</w:t>
      </w:r>
    </w:p>
    <w:p w14:paraId="757C3462">
      <w:pPr>
        <w:widowControl w:val="0"/>
        <w:spacing w:after="0" w:line="360" w:lineRule="auto"/>
        <w:ind w:left="20" w:right="40" w:firstLine="700"/>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4. Процесс устранения противоправных требований в инвестиционной сфере протекает в установленных Соглашением о торговых аспектах инвестиционных мер:</w:t>
      </w:r>
    </w:p>
    <w:p w14:paraId="403C717F">
      <w:pPr>
        <w:widowControl w:val="0"/>
        <w:tabs>
          <w:tab w:val="left" w:pos="1070"/>
        </w:tabs>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денонсация;</w:t>
      </w:r>
    </w:p>
    <w:p w14:paraId="7710C78C">
      <w:pPr>
        <w:widowControl w:val="0"/>
        <w:tabs>
          <w:tab w:val="left" w:pos="1094"/>
        </w:tabs>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нотификация;</w:t>
      </w:r>
    </w:p>
    <w:p w14:paraId="7001D7F3">
      <w:pPr>
        <w:widowControl w:val="0"/>
        <w:tabs>
          <w:tab w:val="left" w:pos="1085"/>
        </w:tabs>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ратификация;</w:t>
      </w:r>
    </w:p>
    <w:p w14:paraId="16C6B9F2">
      <w:pPr>
        <w:widowControl w:val="0"/>
        <w:tabs>
          <w:tab w:val="left" w:pos="1066"/>
        </w:tabs>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замораживание;</w:t>
      </w:r>
    </w:p>
    <w:p w14:paraId="244CC977">
      <w:pPr>
        <w:widowControl w:val="0"/>
        <w:tabs>
          <w:tab w:val="left" w:pos="1094"/>
        </w:tabs>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ликвидация.</w:t>
      </w:r>
    </w:p>
    <w:p w14:paraId="1F1F866B">
      <w:pPr>
        <w:widowControl w:val="0"/>
        <w:spacing w:after="0" w:line="360" w:lineRule="auto"/>
        <w:ind w:left="20" w:right="40" w:firstLine="700"/>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 5. Для создания банков с иностранным участием необходимо разрешение государственного банка и выполнение ряда условий. Предельная общая величина зарубежного капитала в банковской системе определена в:</w:t>
      </w:r>
    </w:p>
    <w:p w14:paraId="1FD66FE2">
      <w:pPr>
        <w:widowControl w:val="0"/>
        <w:tabs>
          <w:tab w:val="left" w:pos="1985"/>
          <w:tab w:val="left" w:pos="5387"/>
        </w:tabs>
        <w:spacing w:after="0" w:line="360" w:lineRule="auto"/>
        <w:ind w:left="20" w:firstLine="700"/>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 12%;</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б) 13,5%;   в) 22%;  г) 25%;</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д) 17%.</w:t>
      </w:r>
    </w:p>
    <w:p w14:paraId="571CE1B0">
      <w:pPr>
        <w:widowControl w:val="0"/>
        <w:tabs>
          <w:tab w:val="left" w:pos="1985"/>
          <w:tab w:val="left" w:pos="5387"/>
        </w:tabs>
        <w:spacing w:after="0" w:line="360" w:lineRule="auto"/>
        <w:ind w:left="20" w:firstLine="700"/>
        <w:jc w:val="both"/>
        <w:rPr>
          <w:rFonts w:ascii="Times New Roman" w:hAnsi="Times New Roman" w:eastAsia="Calibri" w:cs="Times New Roman"/>
          <w:color w:val="auto"/>
          <w:sz w:val="26"/>
          <w:szCs w:val="26"/>
          <w:lang w:eastAsia="ru-RU"/>
        </w:rPr>
      </w:pPr>
    </w:p>
    <w:p w14:paraId="341415F9">
      <w:pPr>
        <w:widowControl w:val="0"/>
        <w:spacing w:after="0" w:line="360" w:lineRule="auto"/>
        <w:ind w:right="260" w:firstLine="700"/>
        <w:outlineLvl w:val="1"/>
        <w:rPr>
          <w:rFonts w:ascii="Times New Roman" w:hAnsi="Times New Roman" w:eastAsia="Calibri" w:cs="Times New Roman"/>
          <w:b/>
          <w:bCs/>
          <w:color w:val="auto"/>
          <w:sz w:val="26"/>
          <w:szCs w:val="26"/>
          <w:lang w:eastAsia="ru-RU"/>
        </w:rPr>
      </w:pPr>
      <w:bookmarkStart w:id="92" w:name="bookmark184"/>
      <w:r>
        <w:rPr>
          <w:rFonts w:ascii="Times New Roman" w:hAnsi="Times New Roman" w:eastAsia="Calibri" w:cs="Times New Roman"/>
          <w:b/>
          <w:bCs/>
          <w:color w:val="auto"/>
          <w:sz w:val="26"/>
          <w:szCs w:val="26"/>
          <w:lang w:eastAsia="ru-RU"/>
        </w:rPr>
        <w:t>№ 6. В Российской Федерации предприятие с иностранными инвестициями может быть создано следующими различными способами:</w:t>
      </w:r>
      <w:bookmarkEnd w:id="92"/>
    </w:p>
    <w:p w14:paraId="62C66B68">
      <w:pPr>
        <w:widowControl w:val="0"/>
        <w:tabs>
          <w:tab w:val="left" w:pos="1055"/>
        </w:tabs>
        <w:spacing w:after="0" w:line="360" w:lineRule="auto"/>
        <w:ind w:left="70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путём его учреждения;</w:t>
      </w:r>
    </w:p>
    <w:p w14:paraId="228902BD">
      <w:pPr>
        <w:widowControl w:val="0"/>
        <w:tabs>
          <w:tab w:val="left" w:pos="1713"/>
        </w:tabs>
        <w:spacing w:after="0" w:line="360" w:lineRule="auto"/>
        <w:ind w:left="70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 путём</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приобретения доли участия;</w:t>
      </w:r>
    </w:p>
    <w:p w14:paraId="305B9A0E">
      <w:pPr>
        <w:widowControl w:val="0"/>
        <w:tabs>
          <w:tab w:val="left" w:pos="1065"/>
        </w:tabs>
        <w:spacing w:after="0" w:line="360" w:lineRule="auto"/>
        <w:ind w:left="70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путём приобретения предприятия полностью.</w:t>
      </w:r>
    </w:p>
    <w:p w14:paraId="21899C4A">
      <w:pPr>
        <w:widowControl w:val="0"/>
        <w:spacing w:after="0" w:line="360" w:lineRule="auto"/>
        <w:ind w:left="709"/>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(укажите правильные ответы).</w:t>
      </w:r>
    </w:p>
    <w:p w14:paraId="2C42521D">
      <w:pPr>
        <w:widowControl w:val="0"/>
        <w:spacing w:after="0" w:line="360" w:lineRule="auto"/>
        <w:ind w:left="700"/>
        <w:outlineLvl w:val="1"/>
        <w:rPr>
          <w:rFonts w:ascii="Times New Roman" w:hAnsi="Times New Roman" w:eastAsia="Calibri" w:cs="Times New Roman"/>
          <w:b/>
          <w:bCs/>
          <w:color w:val="auto"/>
          <w:sz w:val="26"/>
          <w:szCs w:val="26"/>
          <w:lang w:eastAsia="ru-RU"/>
        </w:rPr>
      </w:pPr>
      <w:bookmarkStart w:id="93" w:name="bookmark185"/>
      <w:r>
        <w:rPr>
          <w:rFonts w:ascii="Times New Roman" w:hAnsi="Times New Roman" w:eastAsia="Calibri" w:cs="Times New Roman"/>
          <w:b/>
          <w:bCs/>
          <w:color w:val="auto"/>
          <w:sz w:val="26"/>
          <w:szCs w:val="26"/>
          <w:lang w:eastAsia="ru-RU"/>
        </w:rPr>
        <w:t>№ 7. Чем является паевый инвестиционный фонд?</w:t>
      </w:r>
      <w:bookmarkEnd w:id="93"/>
    </w:p>
    <w:p w14:paraId="10A240B3">
      <w:pPr>
        <w:widowControl w:val="0"/>
        <w:tabs>
          <w:tab w:val="left" w:pos="1055"/>
        </w:tabs>
        <w:spacing w:after="0" w:line="360" w:lineRule="auto"/>
        <w:ind w:left="70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юридическим лицом;</w:t>
      </w:r>
    </w:p>
    <w:p w14:paraId="17402FE1">
      <w:pPr>
        <w:widowControl w:val="0"/>
        <w:tabs>
          <w:tab w:val="left" w:pos="1074"/>
        </w:tabs>
        <w:spacing w:after="0" w:line="360" w:lineRule="auto"/>
        <w:ind w:left="70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имущественным комплексом без создания юридического лица;</w:t>
      </w:r>
    </w:p>
    <w:p w14:paraId="37BF7110">
      <w:pPr>
        <w:widowControl w:val="0"/>
        <w:tabs>
          <w:tab w:val="left" w:pos="1065"/>
        </w:tabs>
        <w:spacing w:after="0" w:line="360" w:lineRule="auto"/>
        <w:ind w:left="70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инвестиционным фондом;</w:t>
      </w:r>
    </w:p>
    <w:p w14:paraId="41CD75DC">
      <w:pPr>
        <w:widowControl w:val="0"/>
        <w:tabs>
          <w:tab w:val="left" w:pos="1050"/>
        </w:tabs>
        <w:spacing w:after="0" w:line="360" w:lineRule="auto"/>
        <w:ind w:left="70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инвестиционной компанией;</w:t>
      </w:r>
    </w:p>
    <w:p w14:paraId="2FBF0C5F">
      <w:pPr>
        <w:widowControl w:val="0"/>
        <w:tabs>
          <w:tab w:val="left" w:pos="1084"/>
        </w:tabs>
        <w:spacing w:after="0" w:line="360" w:lineRule="auto"/>
        <w:ind w:left="700" w:right="26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 xml:space="preserve">имущественным комплексом с формированием юридического лица. </w:t>
      </w:r>
    </w:p>
    <w:p w14:paraId="67A8890D">
      <w:pPr>
        <w:widowControl w:val="0"/>
        <w:tabs>
          <w:tab w:val="left" w:pos="1084"/>
        </w:tabs>
        <w:spacing w:after="0" w:line="360" w:lineRule="auto"/>
        <w:ind w:left="700" w:right="260"/>
        <w:rPr>
          <w:rFonts w:ascii="Times New Roman" w:hAnsi="Times New Roman" w:eastAsia="Calibri" w:cs="Times New Roman"/>
          <w:color w:val="auto"/>
          <w:sz w:val="26"/>
          <w:szCs w:val="26"/>
          <w:lang w:eastAsia="ru-RU"/>
        </w:rPr>
      </w:pPr>
      <w:r>
        <w:rPr>
          <w:rFonts w:ascii="Times New Roman" w:hAnsi="Times New Roman" w:eastAsia="Calibri" w:cs="Times New Roman"/>
          <w:b/>
          <w:bCs/>
          <w:color w:val="auto"/>
          <w:sz w:val="26"/>
          <w:szCs w:val="26"/>
          <w:shd w:val="clear" w:color="auto" w:fill="FFFFFF"/>
          <w:lang w:eastAsia="ru-RU"/>
        </w:rPr>
        <w:t>№ 8. Чем является инвестиционный пай?</w:t>
      </w:r>
    </w:p>
    <w:p w14:paraId="7D7E5ECC">
      <w:pPr>
        <w:widowControl w:val="0"/>
        <w:tabs>
          <w:tab w:val="left" w:pos="1055"/>
        </w:tabs>
        <w:spacing w:after="0" w:line="360" w:lineRule="auto"/>
        <w:ind w:left="70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именной ценной бумагой;</w:t>
      </w:r>
    </w:p>
    <w:p w14:paraId="4853CD5B">
      <w:pPr>
        <w:widowControl w:val="0"/>
        <w:tabs>
          <w:tab w:val="left" w:pos="1074"/>
        </w:tabs>
        <w:spacing w:after="0" w:line="360" w:lineRule="auto"/>
        <w:ind w:left="70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ценной бумагой на предъявителя;</w:t>
      </w:r>
    </w:p>
    <w:p w14:paraId="18453115">
      <w:pPr>
        <w:widowControl w:val="0"/>
        <w:tabs>
          <w:tab w:val="left" w:pos="1070"/>
        </w:tabs>
        <w:spacing w:after="0" w:line="360" w:lineRule="auto"/>
        <w:ind w:left="70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ордерной ценной бумагой;</w:t>
      </w:r>
    </w:p>
    <w:p w14:paraId="1E9D1A5D">
      <w:pPr>
        <w:widowControl w:val="0"/>
        <w:tabs>
          <w:tab w:val="left" w:pos="1046"/>
        </w:tabs>
        <w:spacing w:after="0" w:line="360" w:lineRule="auto"/>
        <w:ind w:left="70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товаросопроводительной ценной бумагой;</w:t>
      </w:r>
    </w:p>
    <w:p w14:paraId="59045F43">
      <w:pPr>
        <w:widowControl w:val="0"/>
        <w:tabs>
          <w:tab w:val="left" w:pos="1007"/>
        </w:tabs>
        <w:spacing w:after="0" w:line="360" w:lineRule="auto"/>
        <w:ind w:left="70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неценной бумагой.</w:t>
      </w:r>
    </w:p>
    <w:p w14:paraId="6A486CF8">
      <w:pPr>
        <w:widowControl w:val="0"/>
        <w:spacing w:after="0" w:line="360" w:lineRule="auto"/>
        <w:ind w:right="260" w:firstLine="700"/>
        <w:outlineLvl w:val="1"/>
        <w:rPr>
          <w:rFonts w:ascii="Times New Roman" w:hAnsi="Times New Roman" w:eastAsia="Calibri" w:cs="Times New Roman"/>
          <w:b/>
          <w:bCs/>
          <w:color w:val="auto"/>
          <w:sz w:val="26"/>
          <w:szCs w:val="26"/>
          <w:lang w:eastAsia="ru-RU"/>
        </w:rPr>
      </w:pPr>
      <w:bookmarkStart w:id="94" w:name="bookmark186"/>
      <w:r>
        <w:rPr>
          <w:rFonts w:ascii="Times New Roman" w:hAnsi="Times New Roman" w:eastAsia="Calibri" w:cs="Times New Roman"/>
          <w:b/>
          <w:bCs/>
          <w:color w:val="auto"/>
          <w:sz w:val="26"/>
          <w:szCs w:val="26"/>
          <w:lang w:eastAsia="ru-RU"/>
        </w:rPr>
        <w:t>№ 9. На базе скольких инвестиционных фондов может быть образован паевый инвестиционный фонд?</w:t>
      </w:r>
      <w:bookmarkEnd w:id="94"/>
    </w:p>
    <w:p w14:paraId="03D98FD2">
      <w:pPr>
        <w:widowControl w:val="0"/>
        <w:tabs>
          <w:tab w:val="left" w:pos="1050"/>
        </w:tabs>
        <w:spacing w:after="0" w:line="360" w:lineRule="auto"/>
        <w:ind w:left="70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только одного;</w:t>
      </w:r>
    </w:p>
    <w:p w14:paraId="7CAEC7D1">
      <w:pPr>
        <w:widowControl w:val="0"/>
        <w:tabs>
          <w:tab w:val="left" w:pos="1074"/>
        </w:tabs>
        <w:spacing w:after="0" w:line="360" w:lineRule="auto"/>
        <w:ind w:left="70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двух;</w:t>
      </w:r>
    </w:p>
    <w:p w14:paraId="05C51C73">
      <w:pPr>
        <w:widowControl w:val="0"/>
        <w:tabs>
          <w:tab w:val="left" w:pos="1060"/>
        </w:tabs>
        <w:spacing w:after="0" w:line="360" w:lineRule="auto"/>
        <w:ind w:left="70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трёх;</w:t>
      </w:r>
    </w:p>
    <w:p w14:paraId="0CC19B0D">
      <w:pPr>
        <w:widowControl w:val="0"/>
        <w:tabs>
          <w:tab w:val="left" w:pos="1050"/>
        </w:tabs>
        <w:spacing w:after="0" w:line="360" w:lineRule="auto"/>
        <w:ind w:left="70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четырёх;</w:t>
      </w:r>
    </w:p>
    <w:p w14:paraId="423D8945">
      <w:pPr>
        <w:widowControl w:val="0"/>
        <w:tabs>
          <w:tab w:val="left" w:pos="1079"/>
        </w:tabs>
        <w:spacing w:after="0" w:line="360" w:lineRule="auto"/>
        <w:ind w:left="70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нескольких.</w:t>
      </w:r>
    </w:p>
    <w:p w14:paraId="2CEEAEAE">
      <w:pPr>
        <w:widowControl w:val="0"/>
        <w:spacing w:after="0" w:line="360" w:lineRule="auto"/>
        <w:ind w:left="700"/>
        <w:outlineLvl w:val="1"/>
        <w:rPr>
          <w:rFonts w:ascii="Times New Roman" w:hAnsi="Times New Roman" w:eastAsia="Calibri" w:cs="Times New Roman"/>
          <w:b/>
          <w:bCs/>
          <w:color w:val="auto"/>
          <w:sz w:val="26"/>
          <w:szCs w:val="26"/>
          <w:lang w:eastAsia="ru-RU"/>
        </w:rPr>
      </w:pPr>
      <w:bookmarkStart w:id="95" w:name="bookmark187"/>
      <w:r>
        <w:rPr>
          <w:rFonts w:ascii="Times New Roman" w:hAnsi="Times New Roman" w:eastAsia="Calibri" w:cs="Times New Roman"/>
          <w:b/>
          <w:bCs/>
          <w:color w:val="auto"/>
          <w:sz w:val="26"/>
          <w:szCs w:val="26"/>
          <w:lang w:eastAsia="ru-RU"/>
        </w:rPr>
        <w:t>№ 10. К институциональным (портфельным) инвесторам относятся:</w:t>
      </w:r>
      <w:bookmarkEnd w:id="95"/>
    </w:p>
    <w:p w14:paraId="6519F610">
      <w:pPr>
        <w:widowControl w:val="0"/>
        <w:tabs>
          <w:tab w:val="left" w:pos="1060"/>
        </w:tabs>
        <w:spacing w:after="0" w:line="360" w:lineRule="auto"/>
        <w:ind w:left="70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страховые компании;</w:t>
      </w:r>
    </w:p>
    <w:p w14:paraId="28A95772">
      <w:pPr>
        <w:widowControl w:val="0"/>
        <w:tabs>
          <w:tab w:val="left" w:pos="1074"/>
        </w:tabs>
        <w:spacing w:after="0" w:line="360" w:lineRule="auto"/>
        <w:ind w:left="70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паевые инвестиционные фонды;</w:t>
      </w:r>
    </w:p>
    <w:p w14:paraId="1A5753EC">
      <w:pPr>
        <w:widowControl w:val="0"/>
        <w:tabs>
          <w:tab w:val="left" w:pos="1065"/>
        </w:tabs>
        <w:spacing w:after="0" w:line="360" w:lineRule="auto"/>
        <w:ind w:left="70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инвестиционные фонды и инвестиционные компании;</w:t>
      </w:r>
    </w:p>
    <w:p w14:paraId="6AB153B7">
      <w:pPr>
        <w:widowControl w:val="0"/>
        <w:tabs>
          <w:tab w:val="left" w:pos="1050"/>
        </w:tabs>
        <w:spacing w:after="0" w:line="360" w:lineRule="auto"/>
        <w:ind w:left="700" w:right="260"/>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коммерческие банки (выберите правильный ответ).</w:t>
      </w:r>
    </w:p>
    <w:p w14:paraId="29460F6B">
      <w:pPr>
        <w:spacing w:after="0" w:line="360" w:lineRule="auto"/>
        <w:rPr>
          <w:rFonts w:ascii="Times New Roman" w:hAnsi="Times New Roman" w:eastAsia="Times New Roman" w:cs="Times New Roman"/>
          <w:b/>
          <w:i/>
          <w:color w:val="auto"/>
          <w:sz w:val="26"/>
          <w:szCs w:val="26"/>
          <w:lang w:eastAsia="ru-RU"/>
        </w:rPr>
      </w:pPr>
    </w:p>
    <w:p w14:paraId="19A8AD38">
      <w:pPr>
        <w:spacing w:after="0" w:line="276" w:lineRule="auto"/>
        <w:ind w:left="720"/>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10.5. Критерии оценки знаний обучающихся</w:t>
      </w:r>
    </w:p>
    <w:p w14:paraId="07A188E7">
      <w:pPr>
        <w:widowControl w:val="0"/>
        <w:spacing w:after="0" w:line="360" w:lineRule="auto"/>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Критерии оценки устного ответа</w:t>
      </w:r>
    </w:p>
    <w:p w14:paraId="5A01AE41">
      <w:pPr>
        <w:widowControl w:val="0"/>
        <w:spacing w:before="80" w:after="8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b/>
          <w:bCs/>
          <w:color w:val="auto"/>
          <w:sz w:val="26"/>
          <w:szCs w:val="26"/>
        </w:rPr>
        <w:t>Оценка «отлично»</w:t>
      </w:r>
      <w:r>
        <w:rPr>
          <w:rFonts w:ascii="Times New Roman" w:hAnsi="Times New Roman" w:eastAsia="Calibri" w:cs="Times New Roman"/>
          <w:color w:val="auto"/>
          <w:sz w:val="26"/>
          <w:szCs w:val="26"/>
        </w:rPr>
        <w:t xml:space="preserve"> – </w:t>
      </w:r>
      <w:r>
        <w:rPr>
          <w:rFonts w:ascii="Times New Roman" w:hAnsi="Times New Roman" w:eastAsia="Times New Roman" w:cs="Times New Roman"/>
          <w:color w:val="auto"/>
          <w:sz w:val="26"/>
          <w:szCs w:val="26"/>
          <w:lang w:eastAsia="ru-RU"/>
        </w:rPr>
        <w:t>активное участие студента в обсуждении проблем каждого практического занятия, студент владеет категориальным аппаратом, может привести классификацию факторов явления, собрать необходимую информацию по рассматриваемому явлению и проанализировать полученные результаты, объяснить причины отклонений от желаемого результата, отстоять свою точку зрения, приводя факты.</w:t>
      </w:r>
    </w:p>
    <w:p w14:paraId="503D6DC8">
      <w:pPr>
        <w:widowControl w:val="0"/>
        <w:spacing w:before="80" w:after="8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b/>
          <w:bCs/>
          <w:color w:val="auto"/>
          <w:sz w:val="26"/>
          <w:szCs w:val="26"/>
        </w:rPr>
        <w:t xml:space="preserve"> Оценка «хорошо»</w:t>
      </w:r>
      <w:r>
        <w:rPr>
          <w:rFonts w:ascii="Times New Roman" w:hAnsi="Times New Roman" w:eastAsia="Calibri" w:cs="Times New Roman"/>
          <w:color w:val="auto"/>
          <w:sz w:val="26"/>
          <w:szCs w:val="26"/>
        </w:rPr>
        <w:t xml:space="preserve"> – </w:t>
      </w:r>
      <w:r>
        <w:rPr>
          <w:rFonts w:ascii="Times New Roman" w:hAnsi="Times New Roman" w:eastAsia="Times New Roman" w:cs="Times New Roman"/>
          <w:color w:val="auto"/>
          <w:sz w:val="26"/>
          <w:szCs w:val="26"/>
          <w:lang w:eastAsia="ru-RU"/>
        </w:rPr>
        <w:t xml:space="preserve">недостаточно полное раскрытие некоторых вопросов темы студентом, незначительные ошибки в формулировке категорий и понятий, меньшая активность на практических занятиях. </w:t>
      </w:r>
    </w:p>
    <w:p w14:paraId="6C754BA6">
      <w:pPr>
        <w:widowControl w:val="0"/>
        <w:spacing w:before="80" w:after="8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b/>
          <w:bCs/>
          <w:color w:val="auto"/>
          <w:sz w:val="26"/>
          <w:szCs w:val="26"/>
        </w:rPr>
        <w:t>Оценка «удовлетворительно</w:t>
      </w:r>
      <w:r>
        <w:rPr>
          <w:rFonts w:ascii="Times New Roman" w:hAnsi="Times New Roman" w:eastAsia="Calibri" w:cs="Times New Roman"/>
          <w:color w:val="auto"/>
          <w:sz w:val="26"/>
          <w:szCs w:val="26"/>
        </w:rPr>
        <w:t xml:space="preserve">» – </w:t>
      </w:r>
      <w:r>
        <w:rPr>
          <w:rFonts w:ascii="Times New Roman" w:hAnsi="Times New Roman" w:eastAsia="Times New Roman" w:cs="Times New Roman"/>
          <w:color w:val="auto"/>
          <w:sz w:val="26"/>
          <w:szCs w:val="26"/>
          <w:lang w:eastAsia="ru-RU"/>
        </w:rPr>
        <w:t>ответы студента отражают в целом понимание темы, знание содержания основных категорий и понятий, знакомство с лекционным материалом и рекомендованной основной литературой, недостаточная активность на занятиях.</w:t>
      </w:r>
    </w:p>
    <w:p w14:paraId="20AAC696">
      <w:pPr>
        <w:widowControl w:val="0"/>
        <w:spacing w:before="80" w:after="8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b/>
          <w:bCs/>
          <w:color w:val="auto"/>
          <w:sz w:val="26"/>
          <w:szCs w:val="26"/>
        </w:rPr>
        <w:t xml:space="preserve">Оценка «неудовлетворительно» </w:t>
      </w:r>
      <w:r>
        <w:rPr>
          <w:rFonts w:ascii="Times New Roman" w:hAnsi="Times New Roman" w:eastAsia="Calibri" w:cs="Times New Roman"/>
          <w:color w:val="auto"/>
          <w:sz w:val="26"/>
          <w:szCs w:val="26"/>
        </w:rPr>
        <w:t xml:space="preserve">– </w:t>
      </w:r>
      <w:r>
        <w:rPr>
          <w:rFonts w:ascii="Times New Roman" w:hAnsi="Times New Roman" w:eastAsia="Times New Roman" w:cs="Times New Roman"/>
          <w:color w:val="auto"/>
          <w:sz w:val="26"/>
          <w:szCs w:val="26"/>
          <w:lang w:eastAsia="ru-RU"/>
        </w:rPr>
        <w:t>пассивность студента на практических занятиях, частая неготовность при ответах на вопросы, отсутствие качеств, указанных выше для получения более высоких оценок.</w:t>
      </w:r>
    </w:p>
    <w:p w14:paraId="06F30F1A">
      <w:pPr>
        <w:autoSpaceDE w:val="0"/>
        <w:autoSpaceDN w:val="0"/>
        <w:adjustRightInd w:val="0"/>
        <w:spacing w:after="0" w:line="240" w:lineRule="auto"/>
        <w:rPr>
          <w:rFonts w:ascii="Times New Roman,Bold" w:hAnsi="Times New Roman,Bold" w:cs="Times New Roman,Bold"/>
          <w:b/>
          <w:bCs/>
          <w:color w:val="auto"/>
          <w:sz w:val="24"/>
          <w:szCs w:val="24"/>
        </w:rPr>
      </w:pPr>
    </w:p>
    <w:p w14:paraId="56E6B49F">
      <w:pPr>
        <w:widowControl w:val="0"/>
        <w:spacing w:after="0" w:line="360" w:lineRule="auto"/>
        <w:ind w:left="1064" w:hanging="1064"/>
        <w:contextualSpacing/>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Критерии оценки реферата, доклада</w:t>
      </w:r>
    </w:p>
    <w:p w14:paraId="5B8FE889">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Оценка </w:t>
      </w:r>
      <w:r>
        <w:rPr>
          <w:rFonts w:ascii="Times New Roman" w:hAnsi="Times New Roman" w:eastAsia="Times New Roman" w:cs="Times New Roman"/>
          <w:b/>
          <w:bCs/>
          <w:color w:val="auto"/>
          <w:sz w:val="26"/>
          <w:szCs w:val="26"/>
          <w:lang w:eastAsia="ru-RU"/>
        </w:rPr>
        <w:t xml:space="preserve">«отлично» </w:t>
      </w:r>
      <w:r>
        <w:rPr>
          <w:rFonts w:ascii="Times New Roman" w:hAnsi="Times New Roman" w:eastAsia="Times New Roman" w:cs="Times New Roman"/>
          <w:color w:val="auto"/>
          <w:sz w:val="26"/>
          <w:szCs w:val="26"/>
          <w:lang w:eastAsia="ru-RU"/>
        </w:rPr>
        <w:t>ставится,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14:paraId="6BE7BCA2">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 xml:space="preserve">Оценка «хорошо» </w:t>
      </w:r>
      <w:r>
        <w:rPr>
          <w:rFonts w:ascii="Times New Roman" w:hAnsi="Times New Roman" w:eastAsia="Times New Roman" w:cs="Times New Roman"/>
          <w:color w:val="auto"/>
          <w:sz w:val="26"/>
          <w:szCs w:val="26"/>
          <w:lang w:eastAsia="ru-RU"/>
        </w:rPr>
        <w:t>–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p w14:paraId="114F15C1">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 xml:space="preserve">Оценка «удовлетворительно» - </w:t>
      </w:r>
      <w:r>
        <w:rPr>
          <w:rFonts w:ascii="Times New Roman" w:hAnsi="Times New Roman" w:eastAsia="Times New Roman" w:cs="Times New Roman"/>
          <w:color w:val="auto"/>
          <w:sz w:val="26"/>
          <w:szCs w:val="26"/>
          <w:lang w:eastAsia="ru-RU"/>
        </w:rPr>
        <w:t>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14:paraId="21060274">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 xml:space="preserve">Оценка «неудовлетворительно» </w:t>
      </w:r>
      <w:r>
        <w:rPr>
          <w:rFonts w:ascii="Times New Roman" w:hAnsi="Times New Roman" w:eastAsia="Times New Roman" w:cs="Times New Roman"/>
          <w:color w:val="auto"/>
          <w:sz w:val="26"/>
          <w:szCs w:val="26"/>
          <w:lang w:eastAsia="ru-RU"/>
        </w:rPr>
        <w:t>– тема реферата не раскрыта, обнаруживается существенное непонимание проблемы либо реферат не представлен.</w:t>
      </w:r>
    </w:p>
    <w:p w14:paraId="0DDD7E5E">
      <w:pPr>
        <w:autoSpaceDE w:val="0"/>
        <w:autoSpaceDN w:val="0"/>
        <w:adjustRightInd w:val="0"/>
        <w:spacing w:after="0" w:line="240" w:lineRule="auto"/>
        <w:jc w:val="center"/>
        <w:rPr>
          <w:rFonts w:ascii="Times New Roman" w:hAnsi="Times New Roman" w:cs="Times New Roman"/>
          <w:b/>
          <w:bCs/>
          <w:i/>
          <w:color w:val="auto"/>
          <w:sz w:val="26"/>
          <w:szCs w:val="26"/>
        </w:rPr>
      </w:pPr>
    </w:p>
    <w:p w14:paraId="27F8B131">
      <w:pPr>
        <w:spacing w:after="0" w:line="240" w:lineRule="atLeast"/>
        <w:ind w:left="1416" w:firstLine="708"/>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 xml:space="preserve">             Критерии оценки тестов </w:t>
      </w:r>
    </w:p>
    <w:p w14:paraId="10E286FE">
      <w:pPr>
        <w:spacing w:after="0" w:line="240" w:lineRule="atLeast"/>
        <w:ind w:firstLine="708"/>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rPr>
        <w:t>П</w:t>
      </w:r>
      <w:r>
        <w:rPr>
          <w:rFonts w:ascii="Times New Roman" w:hAnsi="Times New Roman" w:eastAsia="Times New Roman" w:cs="Times New Roman"/>
          <w:color w:val="auto"/>
          <w:sz w:val="26"/>
          <w:szCs w:val="26"/>
          <w:lang w:eastAsia="ru-RU" w:bidi="ru-RU"/>
        </w:rPr>
        <w:t>ри тестировании все верные ответы берутся за 100%. Оценка выставляется в соответствии с табли</w:t>
      </w:r>
      <w:r>
        <w:rPr>
          <w:rFonts w:ascii="Times New Roman" w:hAnsi="Times New Roman" w:eastAsia="Times New Roman" w:cs="Times New Roman"/>
          <w:color w:val="auto"/>
          <w:sz w:val="26"/>
          <w:szCs w:val="26"/>
          <w:lang w:eastAsia="ru-RU" w:bidi="ru-RU"/>
        </w:rPr>
        <w:softHyphen/>
      </w:r>
      <w:r>
        <w:rPr>
          <w:rFonts w:ascii="Times New Roman" w:hAnsi="Times New Roman" w:eastAsia="Times New Roman" w:cs="Times New Roman"/>
          <w:color w:val="auto"/>
          <w:sz w:val="26"/>
          <w:szCs w:val="26"/>
          <w:lang w:eastAsia="ru-RU" w:bidi="ru-RU"/>
        </w:rPr>
        <w:t>цей:</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6"/>
      </w:tblGrid>
      <w:tr w14:paraId="2D7D3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4AB3A033">
            <w:pPr>
              <w:widowControl w:val="0"/>
              <w:spacing w:after="0" w:line="360" w:lineRule="auto"/>
              <w:jc w:val="center"/>
              <w:rPr>
                <w:rFonts w:ascii="Times New Roman" w:hAnsi="Times New Roman" w:eastAsia="Times New Roman" w:cs="Times New Roman"/>
                <w:b/>
                <w:color w:val="auto"/>
                <w:sz w:val="26"/>
                <w:szCs w:val="26"/>
                <w:lang w:eastAsia="ru-RU" w:bidi="ru-RU"/>
              </w:rPr>
            </w:pPr>
            <w:r>
              <w:rPr>
                <w:rFonts w:ascii="Times New Roman" w:hAnsi="Times New Roman" w:eastAsia="Times New Roman" w:cs="Times New Roman"/>
                <w:b/>
                <w:iCs/>
                <w:color w:val="auto"/>
                <w:sz w:val="26"/>
                <w:szCs w:val="26"/>
                <w:lang w:eastAsia="ru-RU" w:bidi="ru-RU"/>
              </w:rPr>
              <w:t>Процент выполнения заданий</w:t>
            </w:r>
          </w:p>
        </w:tc>
        <w:tc>
          <w:tcPr>
            <w:tcW w:w="4786" w:type="dxa"/>
          </w:tcPr>
          <w:p w14:paraId="2DCC1EF2">
            <w:pPr>
              <w:widowControl w:val="0"/>
              <w:spacing w:after="0" w:line="360" w:lineRule="auto"/>
              <w:jc w:val="center"/>
              <w:rPr>
                <w:rFonts w:ascii="Times New Roman" w:hAnsi="Times New Roman" w:eastAsia="Times New Roman" w:cs="Times New Roman"/>
                <w:b/>
                <w:color w:val="auto"/>
                <w:sz w:val="26"/>
                <w:szCs w:val="26"/>
                <w:lang w:eastAsia="ru-RU" w:bidi="ru-RU"/>
              </w:rPr>
            </w:pPr>
            <w:r>
              <w:rPr>
                <w:rFonts w:ascii="Times New Roman" w:hAnsi="Times New Roman" w:eastAsia="Times New Roman" w:cs="Times New Roman"/>
                <w:b/>
                <w:color w:val="auto"/>
                <w:sz w:val="26"/>
                <w:szCs w:val="26"/>
                <w:lang w:eastAsia="ru-RU" w:bidi="ru-RU"/>
              </w:rPr>
              <w:t>Оценка</w:t>
            </w:r>
          </w:p>
        </w:tc>
      </w:tr>
      <w:tr w14:paraId="73261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779BD6CE">
            <w:pPr>
              <w:widowControl w:val="0"/>
              <w:spacing w:after="0" w:line="360" w:lineRule="auto"/>
              <w:jc w:val="center"/>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90-100 %</w:t>
            </w:r>
          </w:p>
        </w:tc>
        <w:tc>
          <w:tcPr>
            <w:tcW w:w="4786" w:type="dxa"/>
          </w:tcPr>
          <w:p w14:paraId="04EE10CA">
            <w:pPr>
              <w:widowControl w:val="0"/>
              <w:spacing w:after="0" w:line="360" w:lineRule="auto"/>
              <w:jc w:val="center"/>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отлично</w:t>
            </w:r>
          </w:p>
        </w:tc>
      </w:tr>
      <w:tr w14:paraId="086BD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3AA6EEA1">
            <w:pPr>
              <w:widowControl w:val="0"/>
              <w:spacing w:after="0" w:line="360" w:lineRule="auto"/>
              <w:jc w:val="center"/>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75-89 %</w:t>
            </w:r>
          </w:p>
        </w:tc>
        <w:tc>
          <w:tcPr>
            <w:tcW w:w="4786" w:type="dxa"/>
          </w:tcPr>
          <w:p w14:paraId="023B314F">
            <w:pPr>
              <w:widowControl w:val="0"/>
              <w:spacing w:after="0" w:line="360" w:lineRule="auto"/>
              <w:jc w:val="center"/>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хорошо</w:t>
            </w:r>
          </w:p>
        </w:tc>
      </w:tr>
      <w:tr w14:paraId="183AB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7563CD97">
            <w:pPr>
              <w:widowControl w:val="0"/>
              <w:spacing w:after="0" w:line="360" w:lineRule="auto"/>
              <w:jc w:val="center"/>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60-74 %</w:t>
            </w:r>
          </w:p>
        </w:tc>
        <w:tc>
          <w:tcPr>
            <w:tcW w:w="4786" w:type="dxa"/>
          </w:tcPr>
          <w:p w14:paraId="7ED6EFF7">
            <w:pPr>
              <w:widowControl w:val="0"/>
              <w:spacing w:after="0" w:line="360" w:lineRule="auto"/>
              <w:jc w:val="center"/>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удовлетворительно</w:t>
            </w:r>
          </w:p>
        </w:tc>
      </w:tr>
      <w:tr w14:paraId="20991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4952A521">
            <w:pPr>
              <w:widowControl w:val="0"/>
              <w:spacing w:after="0" w:line="360" w:lineRule="auto"/>
              <w:jc w:val="center"/>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Менее 60 %</w:t>
            </w:r>
          </w:p>
        </w:tc>
        <w:tc>
          <w:tcPr>
            <w:tcW w:w="4786" w:type="dxa"/>
          </w:tcPr>
          <w:p w14:paraId="4B786066">
            <w:pPr>
              <w:widowControl w:val="0"/>
              <w:spacing w:after="0" w:line="360" w:lineRule="auto"/>
              <w:jc w:val="center"/>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неудовлетворительно</w:t>
            </w:r>
          </w:p>
        </w:tc>
      </w:tr>
    </w:tbl>
    <w:p w14:paraId="187ECE1D">
      <w:pPr>
        <w:spacing w:after="0" w:line="276" w:lineRule="auto"/>
        <w:ind w:firstLine="709"/>
        <w:jc w:val="center"/>
        <w:rPr>
          <w:rFonts w:ascii="Times New Roman" w:hAnsi="Times New Roman" w:eastAsia="Courier New" w:cs="Times New Roman"/>
          <w:b/>
          <w:color w:val="auto"/>
          <w:sz w:val="26"/>
          <w:szCs w:val="26"/>
          <w:lang w:eastAsia="ru-RU"/>
        </w:rPr>
      </w:pPr>
    </w:p>
    <w:p w14:paraId="1C55AE58">
      <w:pPr>
        <w:spacing w:after="0" w:line="276" w:lineRule="auto"/>
        <w:ind w:firstLine="709"/>
        <w:jc w:val="center"/>
        <w:rPr>
          <w:rFonts w:ascii="Times New Roman" w:hAnsi="Times New Roman" w:eastAsia="Courier New" w:cs="Times New Roman"/>
          <w:b/>
          <w:i/>
          <w:color w:val="auto"/>
          <w:sz w:val="26"/>
          <w:szCs w:val="26"/>
          <w:lang w:eastAsia="ru-RU"/>
        </w:rPr>
      </w:pPr>
      <w:r>
        <w:rPr>
          <w:rFonts w:ascii="Times New Roman" w:hAnsi="Times New Roman" w:eastAsia="Courier New" w:cs="Times New Roman"/>
          <w:b/>
          <w:i/>
          <w:color w:val="auto"/>
          <w:sz w:val="26"/>
          <w:szCs w:val="26"/>
          <w:lang w:eastAsia="ru-RU"/>
        </w:rPr>
        <w:t>Критерии оценки практических заданий</w:t>
      </w:r>
    </w:p>
    <w:p w14:paraId="49CDA5D4">
      <w:pPr>
        <w:widowControl w:val="0"/>
        <w:tabs>
          <w:tab w:val="left" w:pos="627"/>
        </w:tabs>
        <w:spacing w:after="0" w:line="276" w:lineRule="auto"/>
        <w:ind w:firstLine="709"/>
        <w:jc w:val="both"/>
        <w:rPr>
          <w:rFonts w:ascii="Times New Roman" w:hAnsi="Times New Roman" w:eastAsia="Times New Roman" w:cs="Times New Roman"/>
          <w:b/>
          <w:i/>
          <w:iCs/>
          <w:color w:val="auto"/>
          <w:sz w:val="26"/>
          <w:szCs w:val="26"/>
          <w:lang w:eastAsia="ru-RU" w:bidi="ru-RU"/>
        </w:rPr>
      </w:pPr>
      <w:r>
        <w:rPr>
          <w:rFonts w:ascii="Times New Roman" w:hAnsi="Times New Roman" w:eastAsia="Times New Roman" w:cs="Times New Roman"/>
          <w:b/>
          <w:i/>
          <w:iCs/>
          <w:color w:val="auto"/>
          <w:sz w:val="26"/>
          <w:szCs w:val="26"/>
          <w:lang w:eastAsia="ru-RU" w:bidi="ru-RU"/>
        </w:rPr>
        <w:t xml:space="preserve">Оценка «зачтено»: </w:t>
      </w:r>
    </w:p>
    <w:p w14:paraId="3C704315">
      <w:pPr>
        <w:widowControl w:val="0"/>
        <w:spacing w:after="0" w:line="276" w:lineRule="auto"/>
        <w:ind w:firstLine="709"/>
        <w:jc w:val="both"/>
        <w:rPr>
          <w:rFonts w:ascii="Times New Roman" w:hAnsi="Times New Roman" w:eastAsia="Times New Roman" w:cs="Times New Roman"/>
          <w:iCs/>
          <w:color w:val="auto"/>
          <w:sz w:val="26"/>
          <w:szCs w:val="26"/>
          <w:lang w:eastAsia="ru-RU" w:bidi="ru-RU"/>
        </w:rPr>
      </w:pPr>
      <w:r>
        <w:rPr>
          <w:rFonts w:ascii="Times New Roman" w:hAnsi="Times New Roman" w:eastAsia="Times New Roman" w:cs="Times New Roman"/>
          <w:iCs/>
          <w:color w:val="auto"/>
          <w:sz w:val="26"/>
          <w:szCs w:val="26"/>
          <w:lang w:eastAsia="ru-RU" w:bidi="ru-RU"/>
        </w:rPr>
        <w:t xml:space="preserve">ставится за полностью правильное решение практических заданий; за сделанные глубокие и детальные выводы с опорой на правовые источники. </w:t>
      </w:r>
    </w:p>
    <w:p w14:paraId="0435EEEA">
      <w:pPr>
        <w:widowControl w:val="0"/>
        <w:tabs>
          <w:tab w:val="left" w:pos="627"/>
        </w:tabs>
        <w:spacing w:after="0" w:line="276" w:lineRule="auto"/>
        <w:ind w:firstLine="709"/>
        <w:jc w:val="both"/>
        <w:rPr>
          <w:rFonts w:ascii="Times New Roman" w:hAnsi="Times New Roman" w:eastAsia="Times New Roman" w:cs="Times New Roman"/>
          <w:b/>
          <w:i/>
          <w:iCs/>
          <w:color w:val="auto"/>
          <w:sz w:val="26"/>
          <w:szCs w:val="26"/>
          <w:lang w:eastAsia="ru-RU" w:bidi="ru-RU"/>
        </w:rPr>
      </w:pPr>
    </w:p>
    <w:p w14:paraId="66B27622">
      <w:pPr>
        <w:widowControl w:val="0"/>
        <w:tabs>
          <w:tab w:val="left" w:pos="627"/>
        </w:tabs>
        <w:spacing w:after="0" w:line="276" w:lineRule="auto"/>
        <w:ind w:firstLine="709"/>
        <w:jc w:val="both"/>
        <w:rPr>
          <w:rFonts w:ascii="Times New Roman" w:hAnsi="Times New Roman" w:eastAsia="Times New Roman" w:cs="Times New Roman"/>
          <w:b/>
          <w:i/>
          <w:iCs/>
          <w:color w:val="auto"/>
          <w:sz w:val="26"/>
          <w:szCs w:val="26"/>
          <w:lang w:eastAsia="ru-RU" w:bidi="ru-RU"/>
        </w:rPr>
      </w:pPr>
      <w:r>
        <w:rPr>
          <w:rFonts w:ascii="Times New Roman" w:hAnsi="Times New Roman" w:eastAsia="Times New Roman" w:cs="Times New Roman"/>
          <w:b/>
          <w:i/>
          <w:iCs/>
          <w:color w:val="auto"/>
          <w:sz w:val="26"/>
          <w:szCs w:val="26"/>
          <w:lang w:eastAsia="ru-RU" w:bidi="ru-RU"/>
        </w:rPr>
        <w:t>Оценка «не зачтено»:</w:t>
      </w:r>
    </w:p>
    <w:p w14:paraId="0318EE81">
      <w:pPr>
        <w:widowControl w:val="0"/>
        <w:tabs>
          <w:tab w:val="left" w:pos="627"/>
        </w:tabs>
        <w:spacing w:after="0" w:line="276" w:lineRule="auto"/>
        <w:ind w:firstLine="709"/>
        <w:jc w:val="both"/>
        <w:rPr>
          <w:rFonts w:ascii="Times New Roman" w:hAnsi="Times New Roman" w:eastAsia="Times New Roman" w:cs="Times New Roman"/>
          <w:iCs/>
          <w:color w:val="auto"/>
          <w:sz w:val="26"/>
          <w:szCs w:val="26"/>
          <w:lang w:eastAsia="ru-RU" w:bidi="ru-RU"/>
        </w:rPr>
      </w:pPr>
      <w:r>
        <w:rPr>
          <w:rFonts w:ascii="Times New Roman" w:hAnsi="Times New Roman" w:eastAsia="Times New Roman" w:cs="Times New Roman"/>
          <w:iCs/>
          <w:color w:val="auto"/>
          <w:sz w:val="26"/>
          <w:szCs w:val="26"/>
          <w:lang w:eastAsia="ru-RU" w:bidi="ru-RU"/>
        </w:rPr>
        <w:t>ставится, если при решении практических заданий допущены две (и более) существенные ошибки или задание не сделано вообще; выводы сформулированы с грубыми ошибками или отсутствуют.</w:t>
      </w:r>
    </w:p>
    <w:p w14:paraId="1BF222F5">
      <w:pPr>
        <w:widowControl w:val="0"/>
        <w:tabs>
          <w:tab w:val="left" w:pos="627"/>
        </w:tabs>
        <w:spacing w:after="0" w:line="276" w:lineRule="auto"/>
        <w:jc w:val="both"/>
        <w:rPr>
          <w:rFonts w:ascii="Times New Roman" w:hAnsi="Times New Roman" w:eastAsia="Times New Roman" w:cs="Times New Roman"/>
          <w:iCs/>
          <w:color w:val="auto"/>
          <w:sz w:val="26"/>
          <w:szCs w:val="26"/>
          <w:lang w:eastAsia="ru-RU" w:bidi="ru-RU"/>
        </w:rPr>
      </w:pPr>
    </w:p>
    <w:p w14:paraId="30B8B77C">
      <w:pPr>
        <w:widowControl w:val="0"/>
        <w:spacing w:before="80" w:after="80" w:line="276" w:lineRule="auto"/>
        <w:ind w:left="1415" w:firstLine="709"/>
        <w:jc w:val="both"/>
        <w:rPr>
          <w:rFonts w:ascii="Times New Roman" w:hAnsi="Times New Roman" w:eastAsia="Courier New" w:cs="Times New Roman"/>
          <w:b/>
          <w:i/>
          <w:color w:val="auto"/>
          <w:sz w:val="26"/>
          <w:szCs w:val="26"/>
          <w:lang w:eastAsia="ru-RU"/>
        </w:rPr>
      </w:pPr>
      <w:r>
        <w:rPr>
          <w:rFonts w:ascii="Times New Roman" w:hAnsi="Times New Roman" w:eastAsia="Courier New" w:cs="Times New Roman"/>
          <w:b/>
          <w:i/>
          <w:color w:val="auto"/>
          <w:sz w:val="26"/>
          <w:szCs w:val="26"/>
          <w:lang w:eastAsia="ru-RU"/>
        </w:rPr>
        <w:t>Критерии оценки круглого стола, дискуссии</w:t>
      </w:r>
    </w:p>
    <w:p w14:paraId="34B9E547">
      <w:pPr>
        <w:spacing w:after="0" w:line="276" w:lineRule="auto"/>
        <w:ind w:left="20" w:right="20" w:firstLine="76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Оценивается знание материала, способность к его обобщению, критическому осмыслению, систематизации, умение анализиро</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вать логику рассуждений и высказываний: навыки публичной речи, аргумен</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тации, ведения дискуссии и полемики, критического восприятия информа</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ции.</w:t>
      </w:r>
    </w:p>
    <w:p w14:paraId="23F6495E">
      <w:pPr>
        <w:spacing w:after="0" w:line="276" w:lineRule="auto"/>
        <w:ind w:right="160" w:firstLine="700"/>
        <w:jc w:val="both"/>
        <w:rPr>
          <w:rFonts w:ascii="Times New Roman" w:hAnsi="Times New Roman" w:eastAsia="Times New Roman" w:cs="Times New Roman"/>
          <w:color w:val="auto"/>
          <w:sz w:val="26"/>
          <w:szCs w:val="26"/>
        </w:rPr>
      </w:pPr>
      <w:r>
        <w:rPr>
          <w:rFonts w:ascii="Times New Roman" w:hAnsi="Times New Roman" w:eastAsia="Times New Roman" w:cs="Times New Roman"/>
          <w:bCs/>
          <w:color w:val="auto"/>
          <w:sz w:val="26"/>
          <w:szCs w:val="26"/>
          <w:shd w:val="clear" w:color="auto" w:fill="FFFFFF"/>
        </w:rPr>
        <w:t>Оценка</w:t>
      </w:r>
      <w:r>
        <w:rPr>
          <w:rFonts w:ascii="Times New Roman" w:hAnsi="Times New Roman" w:eastAsia="Times New Roman" w:cs="Times New Roman"/>
          <w:b/>
          <w:bCs/>
          <w:color w:val="auto"/>
          <w:sz w:val="26"/>
          <w:szCs w:val="26"/>
          <w:shd w:val="clear" w:color="auto" w:fill="FFFFFF"/>
        </w:rPr>
        <w:t xml:space="preserve"> </w:t>
      </w:r>
      <w:r>
        <w:rPr>
          <w:rFonts w:ascii="Times New Roman" w:hAnsi="Times New Roman" w:eastAsia="Times New Roman" w:cs="Times New Roman"/>
          <w:b/>
          <w:bCs/>
          <w:i/>
          <w:color w:val="auto"/>
          <w:sz w:val="26"/>
          <w:szCs w:val="26"/>
          <w:shd w:val="clear" w:color="auto" w:fill="FFFFFF"/>
        </w:rPr>
        <w:t>«отлично»</w:t>
      </w:r>
      <w:r>
        <w:rPr>
          <w:rFonts w:ascii="Times New Roman" w:hAnsi="Times New Roman" w:eastAsia="Times New Roman" w:cs="Times New Roman"/>
          <w:b/>
          <w:bCs/>
          <w:color w:val="auto"/>
          <w:sz w:val="26"/>
          <w:szCs w:val="26"/>
          <w:shd w:val="clear" w:color="auto" w:fill="FFFFFF"/>
        </w:rPr>
        <w:t xml:space="preserve"> </w:t>
      </w:r>
      <w:r>
        <w:rPr>
          <w:rFonts w:ascii="Times New Roman" w:hAnsi="Times New Roman" w:eastAsia="Times New Roman" w:cs="Times New Roman"/>
          <w:color w:val="auto"/>
          <w:sz w:val="26"/>
          <w:szCs w:val="26"/>
        </w:rPr>
        <w:t>ставится, если: обучающийся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стрировано усвоение ранее изученных сопутствующих вопросов, сформированность и устойчивость компетенций, умений и навыков.</w:t>
      </w:r>
    </w:p>
    <w:p w14:paraId="7D0055FD">
      <w:pPr>
        <w:spacing w:after="0" w:line="276" w:lineRule="auto"/>
        <w:ind w:right="20" w:firstLine="70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Могут быть допущены одна-две неточности при освещении второстепенных вопросов.</w:t>
      </w:r>
    </w:p>
    <w:p w14:paraId="01411020">
      <w:pPr>
        <w:spacing w:after="0" w:line="276" w:lineRule="auto"/>
        <w:ind w:right="20" w:firstLine="700"/>
        <w:jc w:val="both"/>
        <w:rPr>
          <w:rFonts w:ascii="Times New Roman" w:hAnsi="Times New Roman" w:eastAsia="Times New Roman" w:cs="Times New Roman"/>
          <w:color w:val="auto"/>
          <w:sz w:val="26"/>
          <w:szCs w:val="26"/>
        </w:rPr>
      </w:pPr>
      <w:r>
        <w:rPr>
          <w:rFonts w:ascii="Times New Roman" w:hAnsi="Times New Roman" w:eastAsia="Times New Roman" w:cs="Times New Roman"/>
          <w:bCs/>
          <w:color w:val="auto"/>
          <w:sz w:val="26"/>
          <w:szCs w:val="26"/>
          <w:shd w:val="clear" w:color="auto" w:fill="FFFFFF"/>
        </w:rPr>
        <w:t xml:space="preserve">Оценка </w:t>
      </w:r>
      <w:r>
        <w:rPr>
          <w:rFonts w:ascii="Times New Roman" w:hAnsi="Times New Roman" w:eastAsia="Times New Roman" w:cs="Times New Roman"/>
          <w:b/>
          <w:bCs/>
          <w:i/>
          <w:color w:val="auto"/>
          <w:sz w:val="26"/>
          <w:szCs w:val="26"/>
          <w:lang w:eastAsia="ru-RU"/>
        </w:rPr>
        <w:t>«хорошо»</w:t>
      </w:r>
      <w:r>
        <w:rPr>
          <w:rFonts w:ascii="Times New Roman" w:hAnsi="Times New Roman" w:eastAsia="Times New Roman" w:cs="Times New Roman"/>
          <w:b/>
          <w:bCs/>
          <w:color w:val="auto"/>
          <w:sz w:val="26"/>
          <w:szCs w:val="26"/>
          <w:lang w:eastAsia="ru-RU"/>
        </w:rPr>
        <w:t xml:space="preserve"> </w:t>
      </w:r>
      <w:r>
        <w:rPr>
          <w:rFonts w:ascii="Times New Roman" w:hAnsi="Times New Roman" w:eastAsia="Times New Roman" w:cs="Times New Roman"/>
          <w:color w:val="auto"/>
          <w:sz w:val="26"/>
          <w:szCs w:val="26"/>
        </w:rPr>
        <w:t>ставится, если: ответ удовлетворяет в основном требованиям на оценку «5», но при этом имеется один из недостатков: в усвое</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нии учебного материала допущены небольшие пробелы, не исказившие со</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держание ответа; допущены один-два недочета в формировании навы</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ков публичной речи, аргументации, ведения дискуссии и полемики, критиче</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ского восприятия информации.</w:t>
      </w:r>
    </w:p>
    <w:p w14:paraId="0932B115">
      <w:pPr>
        <w:spacing w:after="0" w:line="276" w:lineRule="auto"/>
        <w:ind w:right="20" w:firstLine="700"/>
        <w:jc w:val="both"/>
        <w:rPr>
          <w:rFonts w:ascii="Times New Roman" w:hAnsi="Times New Roman" w:eastAsia="Times New Roman" w:cs="Times New Roman"/>
          <w:color w:val="auto"/>
          <w:sz w:val="26"/>
          <w:szCs w:val="26"/>
        </w:rPr>
      </w:pPr>
      <w:r>
        <w:rPr>
          <w:rFonts w:ascii="Times New Roman" w:hAnsi="Times New Roman" w:eastAsia="Times New Roman" w:cs="Times New Roman"/>
          <w:bCs/>
          <w:color w:val="auto"/>
          <w:sz w:val="26"/>
          <w:szCs w:val="26"/>
          <w:shd w:val="clear" w:color="auto" w:fill="FFFFFF"/>
        </w:rPr>
        <w:t>Оценка</w:t>
      </w:r>
      <w:r>
        <w:rPr>
          <w:rFonts w:ascii="Times New Roman" w:hAnsi="Times New Roman" w:eastAsia="Times New Roman" w:cs="Times New Roman"/>
          <w:b/>
          <w:bCs/>
          <w:color w:val="auto"/>
          <w:sz w:val="26"/>
          <w:szCs w:val="26"/>
          <w:shd w:val="clear" w:color="auto" w:fill="FFFFFF"/>
        </w:rPr>
        <w:t xml:space="preserve"> </w:t>
      </w:r>
      <w:r>
        <w:rPr>
          <w:rFonts w:ascii="Times New Roman" w:hAnsi="Times New Roman" w:eastAsia="Times New Roman" w:cs="Times New Roman"/>
          <w:b/>
          <w:bCs/>
          <w:i/>
          <w:color w:val="auto"/>
          <w:sz w:val="26"/>
          <w:szCs w:val="26"/>
          <w:lang w:eastAsia="ru-RU"/>
        </w:rPr>
        <w:t>«удовлетворительно»</w:t>
      </w:r>
      <w:r>
        <w:rPr>
          <w:rFonts w:ascii="Times New Roman" w:hAnsi="Times New Roman" w:eastAsia="Times New Roman" w:cs="Times New Roman"/>
          <w:b/>
          <w:bCs/>
          <w:color w:val="auto"/>
          <w:sz w:val="26"/>
          <w:szCs w:val="26"/>
          <w:lang w:eastAsia="ru-RU"/>
        </w:rPr>
        <w:t xml:space="preserve"> </w:t>
      </w:r>
      <w:r>
        <w:rPr>
          <w:rFonts w:ascii="Times New Roman" w:hAnsi="Times New Roman" w:eastAsia="Times New Roman" w:cs="Times New Roman"/>
          <w:color w:val="auto"/>
          <w:sz w:val="26"/>
          <w:szCs w:val="26"/>
        </w:rPr>
        <w:t>ставится, если: неполно или непо</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следовательно раскрыто содержание материала, но показано общее понима</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ние вопроса и продемонстрированы умения, достаточные для дальнейшего усвоения материала; имелись затруднения или допущены ошибки в опреде</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лении понятий, использовании терминологии, исправленные после несколь</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ких наводящих вопросов; при неполном знании теоретического материала выявлена недостаточная сформированность компетенций, умений и навыков, магистрант не может применить теорию в новой ситуации.</w:t>
      </w:r>
    </w:p>
    <w:p w14:paraId="1000B413">
      <w:pPr>
        <w:spacing w:after="0" w:line="276" w:lineRule="auto"/>
        <w:ind w:right="20" w:firstLine="700"/>
        <w:jc w:val="both"/>
        <w:rPr>
          <w:rFonts w:ascii="Times New Roman" w:hAnsi="Times New Roman" w:eastAsia="Times New Roman" w:cs="Times New Roman"/>
          <w:color w:val="auto"/>
          <w:sz w:val="26"/>
          <w:szCs w:val="26"/>
        </w:rPr>
      </w:pPr>
      <w:r>
        <w:rPr>
          <w:rFonts w:ascii="Times New Roman" w:hAnsi="Times New Roman" w:eastAsia="Times New Roman" w:cs="Times New Roman"/>
          <w:bCs/>
          <w:color w:val="auto"/>
          <w:sz w:val="26"/>
          <w:szCs w:val="26"/>
          <w:shd w:val="clear" w:color="auto" w:fill="FFFFFF"/>
        </w:rPr>
        <w:t>Оценка</w:t>
      </w:r>
      <w:r>
        <w:rPr>
          <w:rFonts w:ascii="Times New Roman" w:hAnsi="Times New Roman" w:eastAsia="Times New Roman" w:cs="Times New Roman"/>
          <w:b/>
          <w:bCs/>
          <w:color w:val="auto"/>
          <w:sz w:val="26"/>
          <w:szCs w:val="26"/>
          <w:shd w:val="clear" w:color="auto" w:fill="FFFFFF"/>
        </w:rPr>
        <w:t xml:space="preserve"> </w:t>
      </w:r>
      <w:r>
        <w:rPr>
          <w:rFonts w:ascii="Times New Roman" w:hAnsi="Times New Roman" w:eastAsia="Times New Roman" w:cs="Times New Roman"/>
          <w:b/>
          <w:bCs/>
          <w:i/>
          <w:color w:val="auto"/>
          <w:sz w:val="26"/>
          <w:szCs w:val="26"/>
          <w:shd w:val="clear" w:color="auto" w:fill="FFFFFF"/>
        </w:rPr>
        <w:t>«неудовлетворительно»</w:t>
      </w:r>
      <w:r>
        <w:rPr>
          <w:rFonts w:ascii="Times New Roman" w:hAnsi="Times New Roman" w:eastAsia="Times New Roman" w:cs="Times New Roman"/>
          <w:color w:val="auto"/>
          <w:sz w:val="26"/>
          <w:szCs w:val="26"/>
        </w:rPr>
        <w:t xml:space="preserve"> ставится, если: не раскрыто ос</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новное содержание учебного материала; обнаружено незнание или непони</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куссии и полемики, критического восприятия информации.</w:t>
      </w:r>
    </w:p>
    <w:p w14:paraId="33D4BC20">
      <w:pPr>
        <w:spacing w:after="0" w:line="276" w:lineRule="auto"/>
        <w:ind w:right="20" w:firstLine="700"/>
        <w:jc w:val="both"/>
        <w:rPr>
          <w:rFonts w:ascii="Times New Roman" w:hAnsi="Times New Roman" w:eastAsia="Times New Roman" w:cs="Times New Roman"/>
          <w:color w:val="auto"/>
          <w:sz w:val="26"/>
          <w:szCs w:val="26"/>
        </w:rPr>
      </w:pPr>
    </w:p>
    <w:p w14:paraId="3C4FA64E">
      <w:pPr>
        <w:tabs>
          <w:tab w:val="left" w:pos="2850"/>
        </w:tabs>
        <w:spacing w:after="0" w:line="276" w:lineRule="auto"/>
        <w:ind w:firstLine="709"/>
        <w:rPr>
          <w:rFonts w:ascii="Times New Roman" w:hAnsi="Times New Roman" w:eastAsia="Times New Roman" w:cs="Times New Roman"/>
          <w:color w:val="auto"/>
          <w:sz w:val="26"/>
          <w:szCs w:val="26"/>
          <w:lang w:eastAsia="ru-RU" w:bidi="ru-RU"/>
        </w:rPr>
      </w:pPr>
      <w:r>
        <w:rPr>
          <w:rFonts w:ascii="Times New Roman" w:hAnsi="Times New Roman" w:eastAsia="Courier New" w:cs="Times New Roman"/>
          <w:b/>
          <w:color w:val="auto"/>
          <w:sz w:val="26"/>
          <w:szCs w:val="26"/>
          <w:lang w:eastAsia="ru-RU"/>
        </w:rPr>
        <w:tab/>
      </w:r>
    </w:p>
    <w:p w14:paraId="62789C37">
      <w:pPr>
        <w:widowControl w:val="0"/>
        <w:spacing w:after="0" w:line="276" w:lineRule="auto"/>
        <w:ind w:right="-143" w:firstLine="709"/>
        <w:rPr>
          <w:rFonts w:ascii="Times New Roman" w:hAnsi="Times New Roman" w:eastAsia="Courier New" w:cs="Times New Roman"/>
          <w:b/>
          <w:i/>
          <w:color w:val="auto"/>
          <w:sz w:val="26"/>
          <w:szCs w:val="26"/>
          <w:lang w:eastAsia="ru-RU"/>
        </w:rPr>
      </w:pPr>
      <w:r>
        <w:rPr>
          <w:rFonts w:ascii="Times New Roman" w:hAnsi="Times New Roman" w:eastAsia="Courier New" w:cs="Times New Roman"/>
          <w:b/>
          <w:i/>
          <w:color w:val="auto"/>
          <w:sz w:val="26"/>
          <w:szCs w:val="26"/>
          <w:lang w:eastAsia="ru-RU"/>
        </w:rPr>
        <w:t xml:space="preserve">                          Процедура выставления зачета</w:t>
      </w:r>
    </w:p>
    <w:p w14:paraId="4DC60197">
      <w:pPr>
        <w:widowControl w:val="0"/>
        <w:spacing w:after="0" w:line="276" w:lineRule="auto"/>
        <w:ind w:right="-143" w:firstLine="709"/>
        <w:rPr>
          <w:rFonts w:ascii="Times New Roman" w:hAnsi="Times New Roman" w:eastAsia="Courier New" w:cs="Times New Roman"/>
          <w:b/>
          <w:i/>
          <w:color w:val="auto"/>
          <w:sz w:val="26"/>
          <w:szCs w:val="26"/>
          <w:lang w:eastAsia="ru-RU"/>
        </w:rPr>
      </w:pPr>
    </w:p>
    <w:p w14:paraId="3B048E71">
      <w:pPr>
        <w:widowControl w:val="0"/>
        <w:spacing w:after="0" w:line="276" w:lineRule="auto"/>
        <w:ind w:right="-143" w:firstLine="709"/>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Зачеты студентам по изучаемым дисциплинам выставляются преподавателем (</w:t>
      </w:r>
      <w:r>
        <w:rPr>
          <w:rFonts w:ascii="Times New Roman" w:hAnsi="Times New Roman" w:eastAsia="Courier New" w:cs="Times New Roman"/>
          <w:i/>
          <w:color w:val="auto"/>
          <w:sz w:val="26"/>
          <w:szCs w:val="26"/>
          <w:lang w:eastAsia="ru-RU"/>
        </w:rPr>
        <w:t>при отсутствии преподавателя заведующим кафедрой, кроме дисциплин балльно-рейтинговой системы)</w:t>
      </w:r>
      <w:r>
        <w:rPr>
          <w:rFonts w:ascii="Times New Roman" w:hAnsi="Times New Roman" w:eastAsia="Courier New" w:cs="Times New Roman"/>
          <w:color w:val="auto"/>
          <w:sz w:val="26"/>
          <w:szCs w:val="26"/>
          <w:lang w:eastAsia="ru-RU"/>
        </w:rPr>
        <w:t xml:space="preserve">, согласно расписанию. </w:t>
      </w:r>
    </w:p>
    <w:p w14:paraId="3CB2FC01">
      <w:pPr>
        <w:widowControl w:val="0"/>
        <w:spacing w:after="0" w:line="276" w:lineRule="auto"/>
        <w:ind w:right="-143" w:firstLine="709"/>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Процедура проведения зачета проводится в виде собеседования.</w:t>
      </w:r>
    </w:p>
    <w:p w14:paraId="2E158542">
      <w:pPr>
        <w:widowControl w:val="0"/>
        <w:spacing w:after="0" w:line="276" w:lineRule="auto"/>
        <w:ind w:right="-143" w:firstLine="709"/>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b/>
          <w:color w:val="auto"/>
          <w:sz w:val="26"/>
          <w:szCs w:val="26"/>
          <w:lang w:eastAsia="ru-RU"/>
        </w:rPr>
        <w:t>Основные критерии оценивания компетенций:</w:t>
      </w:r>
      <w:r>
        <w:rPr>
          <w:rFonts w:ascii="Times New Roman" w:hAnsi="Times New Roman" w:eastAsia="Courier New" w:cs="Times New Roman"/>
          <w:color w:val="auto"/>
          <w:sz w:val="26"/>
          <w:szCs w:val="26"/>
          <w:lang w:eastAsia="ru-RU"/>
        </w:rPr>
        <w:t xml:space="preserve"> </w:t>
      </w:r>
    </w:p>
    <w:p w14:paraId="0502C0A2">
      <w:pPr>
        <w:widowControl w:val="0"/>
        <w:spacing w:after="0" w:line="276" w:lineRule="auto"/>
        <w:ind w:right="-143" w:firstLine="709"/>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 xml:space="preserve">Зачеты оцениваются оценкой: </w:t>
      </w:r>
      <w:r>
        <w:rPr>
          <w:rFonts w:ascii="Times New Roman" w:hAnsi="Times New Roman" w:eastAsia="Courier New" w:cs="Times New Roman"/>
          <w:b/>
          <w:color w:val="auto"/>
          <w:sz w:val="26"/>
          <w:szCs w:val="26"/>
          <w:lang w:eastAsia="ru-RU"/>
        </w:rPr>
        <w:t>«зачтено»</w:t>
      </w:r>
      <w:r>
        <w:rPr>
          <w:rFonts w:ascii="Times New Roman" w:hAnsi="Times New Roman" w:eastAsia="Courier New" w:cs="Times New Roman"/>
          <w:color w:val="auto"/>
          <w:sz w:val="26"/>
          <w:szCs w:val="26"/>
          <w:lang w:eastAsia="ru-RU"/>
        </w:rPr>
        <w:t xml:space="preserve">, </w:t>
      </w:r>
      <w:r>
        <w:rPr>
          <w:rFonts w:ascii="Times New Roman" w:hAnsi="Times New Roman" w:eastAsia="Courier New" w:cs="Times New Roman"/>
          <w:b/>
          <w:color w:val="auto"/>
          <w:sz w:val="26"/>
          <w:szCs w:val="26"/>
          <w:lang w:eastAsia="ru-RU"/>
        </w:rPr>
        <w:t>«не зачтено»</w:t>
      </w:r>
      <w:r>
        <w:rPr>
          <w:rFonts w:ascii="Times New Roman" w:hAnsi="Times New Roman" w:eastAsia="Courier New" w:cs="Times New Roman"/>
          <w:color w:val="auto"/>
          <w:sz w:val="26"/>
          <w:szCs w:val="26"/>
          <w:lang w:eastAsia="ru-RU"/>
        </w:rPr>
        <w:t xml:space="preserve">. </w:t>
      </w:r>
    </w:p>
    <w:p w14:paraId="0C928317">
      <w:pPr>
        <w:widowControl w:val="0"/>
        <w:spacing w:after="0" w:line="276" w:lineRule="auto"/>
        <w:ind w:right="-143" w:firstLine="709"/>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 xml:space="preserve">Оценка </w:t>
      </w:r>
      <w:r>
        <w:rPr>
          <w:rFonts w:ascii="Times New Roman" w:hAnsi="Times New Roman" w:eastAsia="Courier New" w:cs="Times New Roman"/>
          <w:b/>
          <w:color w:val="auto"/>
          <w:sz w:val="26"/>
          <w:szCs w:val="26"/>
          <w:lang w:eastAsia="ru-RU"/>
        </w:rPr>
        <w:t>«зачтено»</w:t>
      </w:r>
      <w:r>
        <w:rPr>
          <w:rFonts w:ascii="Times New Roman" w:hAnsi="Times New Roman" w:eastAsia="Courier New" w:cs="Times New Roman"/>
          <w:color w:val="auto"/>
          <w:sz w:val="26"/>
          <w:szCs w:val="26"/>
          <w:lang w:eastAsia="ru-RU"/>
        </w:rPr>
        <w:t xml:space="preserve"> выставляется студенту, который:</w:t>
      </w:r>
    </w:p>
    <w:p w14:paraId="25C41840">
      <w:pPr>
        <w:widowControl w:val="0"/>
        <w:spacing w:after="0" w:line="276" w:lineRule="auto"/>
        <w:ind w:right="-143"/>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 усвоил предусмотренный программный материал в полном объеме;</w:t>
      </w:r>
    </w:p>
    <w:p w14:paraId="68B9BFEA">
      <w:pPr>
        <w:widowControl w:val="0"/>
        <w:spacing w:after="0" w:line="276" w:lineRule="auto"/>
        <w:ind w:right="-143"/>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 правильно, аргументировано ответил на все вопросы, с приведением примеров;</w:t>
      </w:r>
    </w:p>
    <w:p w14:paraId="3BFEA186">
      <w:pPr>
        <w:widowControl w:val="0"/>
        <w:spacing w:after="0" w:line="276" w:lineRule="auto"/>
        <w:ind w:right="-143"/>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14:paraId="76D5A220">
      <w:pPr>
        <w:widowControl w:val="0"/>
        <w:spacing w:after="0" w:line="276" w:lineRule="auto"/>
        <w:ind w:right="-143"/>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ab/>
      </w:r>
      <w:r>
        <w:rPr>
          <w:rFonts w:ascii="Times New Roman" w:hAnsi="Times New Roman" w:eastAsia="Courier New" w:cs="Times New Roman"/>
          <w:color w:val="auto"/>
          <w:sz w:val="26"/>
          <w:szCs w:val="26"/>
          <w:lang w:eastAsia="ru-RU"/>
        </w:rPr>
        <w:t>Обязательным условием является употребление профессиональной терминологии.</w:t>
      </w:r>
    </w:p>
    <w:p w14:paraId="7CF5DC80">
      <w:pPr>
        <w:widowControl w:val="0"/>
        <w:spacing w:after="0" w:line="276" w:lineRule="auto"/>
        <w:ind w:right="-143" w:firstLine="709"/>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 xml:space="preserve">Оценка </w:t>
      </w:r>
      <w:r>
        <w:rPr>
          <w:rFonts w:ascii="Times New Roman" w:hAnsi="Times New Roman" w:eastAsia="Courier New" w:cs="Times New Roman"/>
          <w:b/>
          <w:color w:val="auto"/>
          <w:sz w:val="26"/>
          <w:szCs w:val="26"/>
          <w:lang w:eastAsia="ru-RU"/>
        </w:rPr>
        <w:t>«не зачтено»</w:t>
      </w:r>
      <w:r>
        <w:rPr>
          <w:rFonts w:ascii="Times New Roman" w:hAnsi="Times New Roman" w:eastAsia="Courier New" w:cs="Times New Roman"/>
          <w:color w:val="auto"/>
          <w:sz w:val="26"/>
          <w:szCs w:val="26"/>
          <w:lang w:eastAsia="ru-RU"/>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4A925CD0">
      <w:pPr>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Критерии оценки уровня обученности и уровня сформированности компетенций по дисциплине устанавливает кафедра. Ответственность за единообразие требований, предъявляемых на экзаменах, несет заведующий кафедрой. </w:t>
      </w:r>
    </w:p>
    <w:p w14:paraId="5199CEA5">
      <w:pPr>
        <w:widowControl w:val="0"/>
        <w:spacing w:after="0" w:line="276" w:lineRule="auto"/>
        <w:ind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Инвалидам и лицам с ограниченными возможностями здоровья предоставляется при необходимости дополнительное время для подготовки ответа на зачете.</w:t>
      </w:r>
    </w:p>
    <w:p w14:paraId="4FA3990A">
      <w:pPr>
        <w:widowControl w:val="0"/>
        <w:spacing w:after="0" w:line="276" w:lineRule="auto"/>
        <w:ind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1D95FFE8">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51"/>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6"/>
        <w:gridCol w:w="1731"/>
        <w:gridCol w:w="3395"/>
        <w:gridCol w:w="3370"/>
      </w:tblGrid>
      <w:tr w14:paraId="3314D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37BC8543">
            <w:pPr>
              <w:spacing w:after="0" w:line="276"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w:t>
            </w:r>
          </w:p>
          <w:p w14:paraId="0D493E05">
            <w:pPr>
              <w:spacing w:after="0" w:line="276"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п/п</w:t>
            </w:r>
          </w:p>
        </w:tc>
        <w:tc>
          <w:tcPr>
            <w:tcW w:w="1731" w:type="dxa"/>
            <w:vAlign w:val="center"/>
          </w:tcPr>
          <w:p w14:paraId="7DBB21F5">
            <w:pPr>
              <w:widowControl w:val="0"/>
              <w:spacing w:after="0" w:line="276" w:lineRule="auto"/>
              <w:rPr>
                <w:rFonts w:ascii="Times New Roman" w:hAnsi="Times New Roman" w:eastAsia="Times New Roman" w:cs="Times New Roman"/>
                <w:b/>
                <w:i/>
                <w:color w:val="auto"/>
              </w:rPr>
            </w:pPr>
            <w:r>
              <w:rPr>
                <w:rFonts w:ascii="Times New Roman" w:hAnsi="Times New Roman" w:eastAsia="Times New Roman" w:cs="Times New Roman"/>
                <w:b/>
                <w:iCs/>
                <w:color w:val="auto"/>
                <w:sz w:val="24"/>
                <w:szCs w:val="24"/>
                <w:shd w:val="clear" w:color="auto" w:fill="FFFFFF"/>
                <w:lang w:eastAsia="ru-RU" w:bidi="ru-RU"/>
              </w:rPr>
              <w:t>Категории студентов</w:t>
            </w:r>
          </w:p>
        </w:tc>
        <w:tc>
          <w:tcPr>
            <w:tcW w:w="3395" w:type="dxa"/>
            <w:vAlign w:val="center"/>
          </w:tcPr>
          <w:p w14:paraId="5BB34167">
            <w:pPr>
              <w:widowControl w:val="0"/>
              <w:spacing w:after="0" w:line="276" w:lineRule="auto"/>
              <w:rPr>
                <w:rFonts w:ascii="Times New Roman" w:hAnsi="Times New Roman" w:eastAsia="Times New Roman" w:cs="Times New Roman"/>
                <w:b/>
                <w:i/>
                <w:color w:val="auto"/>
              </w:rPr>
            </w:pPr>
            <w:r>
              <w:rPr>
                <w:rFonts w:ascii="Times New Roman" w:hAnsi="Times New Roman" w:eastAsia="Times New Roman" w:cs="Times New Roman"/>
                <w:b/>
                <w:iCs/>
                <w:color w:val="auto"/>
                <w:sz w:val="24"/>
                <w:szCs w:val="24"/>
                <w:shd w:val="clear" w:color="auto" w:fill="FFFFFF"/>
                <w:lang w:eastAsia="ru-RU" w:bidi="ru-RU"/>
              </w:rPr>
              <w:t>Виды оценочных средств</w:t>
            </w:r>
          </w:p>
        </w:tc>
        <w:tc>
          <w:tcPr>
            <w:tcW w:w="3370" w:type="dxa"/>
            <w:vAlign w:val="center"/>
          </w:tcPr>
          <w:p w14:paraId="3EA2BB92">
            <w:pPr>
              <w:widowControl w:val="0"/>
              <w:spacing w:after="0" w:line="276" w:lineRule="auto"/>
              <w:rPr>
                <w:rFonts w:ascii="Times New Roman" w:hAnsi="Times New Roman" w:eastAsia="Times New Roman" w:cs="Times New Roman"/>
                <w:b/>
                <w:i/>
                <w:color w:val="auto"/>
              </w:rPr>
            </w:pPr>
            <w:r>
              <w:rPr>
                <w:rFonts w:ascii="Times New Roman" w:hAnsi="Times New Roman" w:eastAsia="Times New Roman" w:cs="Times New Roman"/>
                <w:b/>
                <w:iCs/>
                <w:color w:val="auto"/>
                <w:sz w:val="24"/>
                <w:szCs w:val="24"/>
                <w:shd w:val="clear" w:color="auto" w:fill="FFFFFF"/>
                <w:lang w:eastAsia="ru-RU" w:bidi="ru-RU"/>
              </w:rPr>
              <w:t>Форма контроля и оценки результатов обучения</w:t>
            </w:r>
          </w:p>
        </w:tc>
      </w:tr>
      <w:tr w14:paraId="73722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2D4F557F">
            <w:pPr>
              <w:spacing w:after="0" w:line="276" w:lineRule="auto"/>
              <w:jc w:val="center"/>
              <w:rPr>
                <w:rFonts w:ascii="Times New Roman" w:hAnsi="Times New Roman" w:eastAsia="Calibri" w:cs="Times New Roman"/>
                <w:color w:val="auto"/>
              </w:rPr>
            </w:pPr>
            <w:r>
              <w:rPr>
                <w:rFonts w:ascii="Times New Roman" w:hAnsi="Times New Roman" w:eastAsia="Calibri" w:cs="Times New Roman"/>
                <w:color w:val="auto"/>
              </w:rPr>
              <w:t>1</w:t>
            </w:r>
          </w:p>
        </w:tc>
        <w:tc>
          <w:tcPr>
            <w:tcW w:w="1731" w:type="dxa"/>
          </w:tcPr>
          <w:p w14:paraId="281EB5C4">
            <w:pPr>
              <w:widowControl w:val="0"/>
              <w:spacing w:after="0" w:line="276" w:lineRule="auto"/>
              <w:rPr>
                <w:rFonts w:ascii="Times New Roman" w:hAnsi="Times New Roman" w:eastAsia="Times New Roman" w:cs="Times New Roman"/>
                <w:color w:val="auto"/>
              </w:rPr>
            </w:pPr>
            <w:r>
              <w:rPr>
                <w:rFonts w:ascii="Times New Roman" w:hAnsi="Times New Roman" w:eastAsia="Times New Roman" w:cs="Times New Roman"/>
                <w:color w:val="auto"/>
              </w:rPr>
              <w:t>С нарушением слуха</w:t>
            </w:r>
          </w:p>
        </w:tc>
        <w:tc>
          <w:tcPr>
            <w:tcW w:w="3395" w:type="dxa"/>
            <w:vAlign w:val="bottom"/>
          </w:tcPr>
          <w:p w14:paraId="6DB31636">
            <w:pPr>
              <w:widowControl w:val="0"/>
              <w:spacing w:after="0" w:line="278" w:lineRule="exact"/>
              <w:rPr>
                <w:rFonts w:ascii="Times New Roman" w:hAnsi="Times New Roman" w:eastAsia="Times New Roman" w:cs="Times New Roman"/>
                <w:color w:val="auto"/>
              </w:rPr>
            </w:pPr>
            <w:r>
              <w:rPr>
                <w:rFonts w:ascii="Times New Roman" w:hAnsi="Times New Roman" w:eastAsia="Times New Roman" w:cs="Times New Roman"/>
                <w:color w:val="auto"/>
              </w:rPr>
              <w:t>письменные самостоятельные работы по решению практических заданий и тестов, написание реферата, вопросы к зачету</w:t>
            </w:r>
          </w:p>
        </w:tc>
        <w:tc>
          <w:tcPr>
            <w:tcW w:w="3370" w:type="dxa"/>
          </w:tcPr>
          <w:p w14:paraId="04929E38">
            <w:pPr>
              <w:widowControl w:val="0"/>
              <w:spacing w:after="0" w:line="276" w:lineRule="auto"/>
              <w:rPr>
                <w:rFonts w:ascii="Times New Roman" w:hAnsi="Times New Roman" w:eastAsia="Times New Roman" w:cs="Times New Roman"/>
                <w:color w:val="auto"/>
              </w:rPr>
            </w:pPr>
            <w:r>
              <w:rPr>
                <w:rFonts w:ascii="Times New Roman" w:hAnsi="Times New Roman" w:eastAsia="Times New Roman" w:cs="Times New Roman"/>
                <w:color w:val="auto"/>
              </w:rPr>
              <w:t>Преимущественно письменная проверка</w:t>
            </w:r>
          </w:p>
        </w:tc>
      </w:tr>
      <w:tr w14:paraId="60EFF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04650009">
            <w:pPr>
              <w:spacing w:after="0" w:line="276" w:lineRule="auto"/>
              <w:jc w:val="center"/>
              <w:rPr>
                <w:rFonts w:ascii="Times New Roman" w:hAnsi="Times New Roman" w:eastAsia="Calibri" w:cs="Times New Roman"/>
                <w:color w:val="auto"/>
              </w:rPr>
            </w:pPr>
            <w:r>
              <w:rPr>
                <w:rFonts w:ascii="Times New Roman" w:hAnsi="Times New Roman" w:eastAsia="Calibri" w:cs="Times New Roman"/>
                <w:color w:val="auto"/>
              </w:rPr>
              <w:t>2</w:t>
            </w:r>
          </w:p>
        </w:tc>
        <w:tc>
          <w:tcPr>
            <w:tcW w:w="1731" w:type="dxa"/>
          </w:tcPr>
          <w:p w14:paraId="615EED7A">
            <w:pPr>
              <w:widowControl w:val="0"/>
              <w:spacing w:after="0" w:line="276" w:lineRule="auto"/>
              <w:rPr>
                <w:rFonts w:ascii="Times New Roman" w:hAnsi="Times New Roman" w:eastAsia="Times New Roman" w:cs="Times New Roman"/>
                <w:color w:val="auto"/>
              </w:rPr>
            </w:pPr>
            <w:r>
              <w:rPr>
                <w:rFonts w:ascii="Times New Roman" w:hAnsi="Times New Roman" w:eastAsia="Times New Roman" w:cs="Times New Roman"/>
                <w:color w:val="auto"/>
              </w:rPr>
              <w:t>С нарушением зрения</w:t>
            </w:r>
          </w:p>
        </w:tc>
        <w:tc>
          <w:tcPr>
            <w:tcW w:w="3395" w:type="dxa"/>
            <w:vAlign w:val="bottom"/>
          </w:tcPr>
          <w:p w14:paraId="10F4F3D8">
            <w:pPr>
              <w:widowControl w:val="0"/>
              <w:spacing w:after="0" w:line="274" w:lineRule="exact"/>
              <w:rPr>
                <w:rFonts w:ascii="Times New Roman" w:hAnsi="Times New Roman" w:eastAsia="Times New Roman" w:cs="Times New Roman"/>
                <w:color w:val="auto"/>
              </w:rPr>
            </w:pPr>
            <w:r>
              <w:rPr>
                <w:rFonts w:ascii="Times New Roman" w:hAnsi="Times New Roman" w:eastAsia="Times New Roman" w:cs="Times New Roman"/>
                <w:color w:val="auto"/>
              </w:rPr>
              <w:t xml:space="preserve">Собеседование по вопросам к зачету, участие в практических занятиях. </w:t>
            </w:r>
          </w:p>
        </w:tc>
        <w:tc>
          <w:tcPr>
            <w:tcW w:w="3370" w:type="dxa"/>
          </w:tcPr>
          <w:p w14:paraId="21348B08">
            <w:pPr>
              <w:widowControl w:val="0"/>
              <w:spacing w:after="0" w:line="276" w:lineRule="auto"/>
              <w:rPr>
                <w:rFonts w:ascii="Times New Roman" w:hAnsi="Times New Roman" w:eastAsia="Times New Roman" w:cs="Times New Roman"/>
                <w:color w:val="auto"/>
              </w:rPr>
            </w:pPr>
            <w:r>
              <w:rPr>
                <w:rFonts w:ascii="Times New Roman" w:hAnsi="Times New Roman" w:eastAsia="Times New Roman" w:cs="Times New Roman"/>
                <w:color w:val="auto"/>
              </w:rPr>
              <w:t>Преимущественно устная проверка(индивидуально)</w:t>
            </w:r>
          </w:p>
        </w:tc>
      </w:tr>
      <w:tr w14:paraId="0C754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0A207189">
            <w:pPr>
              <w:spacing w:after="0" w:line="276" w:lineRule="auto"/>
              <w:jc w:val="center"/>
              <w:rPr>
                <w:rFonts w:ascii="Times New Roman" w:hAnsi="Times New Roman" w:eastAsia="Calibri" w:cs="Times New Roman"/>
                <w:color w:val="auto"/>
              </w:rPr>
            </w:pPr>
            <w:r>
              <w:rPr>
                <w:rFonts w:ascii="Times New Roman" w:hAnsi="Times New Roman" w:eastAsia="Calibri" w:cs="Times New Roman"/>
                <w:color w:val="auto"/>
              </w:rPr>
              <w:t>3</w:t>
            </w:r>
          </w:p>
        </w:tc>
        <w:tc>
          <w:tcPr>
            <w:tcW w:w="1731" w:type="dxa"/>
          </w:tcPr>
          <w:p w14:paraId="5A47C7BD">
            <w:pPr>
              <w:widowControl w:val="0"/>
              <w:spacing w:after="0" w:line="276" w:lineRule="auto"/>
              <w:rPr>
                <w:rFonts w:ascii="Times New Roman" w:hAnsi="Times New Roman" w:eastAsia="Times New Roman" w:cs="Times New Roman"/>
                <w:color w:val="auto"/>
              </w:rPr>
            </w:pPr>
            <w:r>
              <w:rPr>
                <w:rFonts w:ascii="Times New Roman" w:hAnsi="Times New Roman" w:eastAsia="Times New Roman" w:cs="Times New Roman"/>
                <w:color w:val="auto"/>
              </w:rPr>
              <w:t>С нарушением опорно-двигательного аппарата</w:t>
            </w:r>
          </w:p>
        </w:tc>
        <w:tc>
          <w:tcPr>
            <w:tcW w:w="3395" w:type="dxa"/>
          </w:tcPr>
          <w:p w14:paraId="666E1E7D">
            <w:pPr>
              <w:widowControl w:val="0"/>
              <w:spacing w:after="0" w:line="274" w:lineRule="exact"/>
              <w:rPr>
                <w:rFonts w:ascii="Times New Roman" w:hAnsi="Times New Roman" w:eastAsia="Times New Roman" w:cs="Times New Roman"/>
                <w:color w:val="auto"/>
              </w:rPr>
            </w:pPr>
            <w:r>
              <w:rPr>
                <w:rFonts w:ascii="Times New Roman" w:hAnsi="Times New Roman" w:eastAsia="Times New Roman" w:cs="Times New Roman"/>
                <w:color w:val="auto"/>
              </w:rPr>
              <w:t>письменные самостоятельные работы по решению практических заданий и тестов, написание реферата, участие в практических занятиях, вопросы к зачету</w:t>
            </w:r>
          </w:p>
        </w:tc>
        <w:tc>
          <w:tcPr>
            <w:tcW w:w="3370" w:type="dxa"/>
          </w:tcPr>
          <w:p w14:paraId="1E14685E">
            <w:pPr>
              <w:widowControl w:val="0"/>
              <w:spacing w:after="0" w:line="276" w:lineRule="auto"/>
              <w:rPr>
                <w:rFonts w:ascii="Times New Roman" w:hAnsi="Times New Roman" w:eastAsia="Times New Roman" w:cs="Times New Roman"/>
                <w:color w:val="auto"/>
              </w:rPr>
            </w:pPr>
            <w:r>
              <w:rPr>
                <w:rFonts w:ascii="Times New Roman" w:hAnsi="Times New Roman" w:eastAsia="Times New Roman" w:cs="Times New Roman"/>
                <w:color w:val="auto"/>
              </w:rPr>
              <w:t>Организация взаимодействия с обучающимися посредством электронной почты, письменная проверка</w:t>
            </w:r>
          </w:p>
        </w:tc>
      </w:tr>
    </w:tbl>
    <w:p w14:paraId="0FEEBA48">
      <w:pPr>
        <w:widowControl w:val="0"/>
        <w:spacing w:after="0" w:line="276" w:lineRule="auto"/>
        <w:ind w:firstLine="709"/>
        <w:jc w:val="both"/>
        <w:rPr>
          <w:rFonts w:ascii="Times New Roman" w:hAnsi="Times New Roman" w:eastAsia="Calibri" w:cs="Times New Roman"/>
          <w:color w:val="auto"/>
          <w:sz w:val="24"/>
          <w:szCs w:val="24"/>
        </w:rPr>
      </w:pPr>
    </w:p>
    <w:p w14:paraId="19CFB0D8">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Данный перечень может быть конкретизирован в зависимости от контингента студентов.</w:t>
      </w:r>
    </w:p>
    <w:p w14:paraId="3CBB11A8">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студентов:</w:t>
      </w:r>
    </w:p>
    <w:p w14:paraId="73515853">
      <w:pPr>
        <w:widowControl w:val="0"/>
        <w:tabs>
          <w:tab w:val="left" w:pos="330"/>
          <w:tab w:val="left" w:pos="993"/>
        </w:tabs>
        <w:spacing w:after="0" w:line="276" w:lineRule="auto"/>
        <w:ind w:right="200"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а)</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инструкция по порядку проведения процедуры оценивания предоставляется в доступной форме (устно, в письменной форме);</w:t>
      </w:r>
    </w:p>
    <w:p w14:paraId="102EEA54">
      <w:pPr>
        <w:widowControl w:val="0"/>
        <w:tabs>
          <w:tab w:val="left" w:pos="337"/>
          <w:tab w:val="left" w:pos="993"/>
        </w:tabs>
        <w:spacing w:after="0" w:line="276" w:lineRule="auto"/>
        <w:ind w:right="200"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б)</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004BF295">
      <w:pPr>
        <w:widowControl w:val="0"/>
        <w:tabs>
          <w:tab w:val="left" w:pos="337"/>
          <w:tab w:val="left" w:pos="993"/>
        </w:tabs>
        <w:spacing w:after="0" w:line="276" w:lineRule="auto"/>
        <w:ind w:right="200"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13444FC3">
      <w:pPr>
        <w:widowControl w:val="0"/>
        <w:spacing w:after="0" w:line="276" w:lineRule="auto"/>
        <w:ind w:right="200"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При необходимости для студентов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14:paraId="28FE8BEA">
      <w:pPr>
        <w:widowControl w:val="0"/>
        <w:spacing w:after="0" w:line="276" w:lineRule="auto"/>
        <w:ind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2D0CE23C">
      <w:pPr>
        <w:jc w:val="both"/>
        <w:rPr>
          <w:rFonts w:ascii="Times New Roman" w:hAnsi="Times New Roman" w:cs="Times New Roman"/>
          <w:i/>
          <w:color w:val="auto"/>
          <w:sz w:val="28"/>
          <w:szCs w:val="28"/>
        </w:rPr>
      </w:pPr>
    </w:p>
    <w:p w14:paraId="7B7E5500">
      <w:pPr>
        <w:spacing w:after="0" w:line="360" w:lineRule="auto"/>
        <w:ind w:firstLine="709"/>
        <w:jc w:val="both"/>
        <w:rPr>
          <w:rFonts w:ascii="Times New Roman" w:hAnsi="Times New Roman" w:eastAsia="Calibri" w:cs="Times New Roman"/>
          <w:color w:val="auto"/>
          <w:sz w:val="26"/>
          <w:szCs w:val="26"/>
        </w:rPr>
      </w:pPr>
    </w:p>
    <w:p w14:paraId="2B736B65">
      <w:pPr>
        <w:widowControl w:val="0"/>
        <w:spacing w:after="0" w:line="360" w:lineRule="auto"/>
        <w:ind w:firstLine="709"/>
        <w:jc w:val="both"/>
        <w:rPr>
          <w:rFonts w:ascii="Times New Roman" w:hAnsi="Times New Roman" w:eastAsia="Calibri" w:cs="Times New Roman"/>
          <w:color w:val="auto"/>
          <w:sz w:val="26"/>
          <w:szCs w:val="26"/>
        </w:rPr>
      </w:pPr>
    </w:p>
    <w:p w14:paraId="752F3CF7">
      <w:pPr>
        <w:widowControl w:val="0"/>
        <w:spacing w:after="0" w:line="360" w:lineRule="auto"/>
        <w:ind w:firstLine="709"/>
        <w:jc w:val="both"/>
        <w:rPr>
          <w:rFonts w:ascii="Times New Roman" w:hAnsi="Times New Roman" w:eastAsia="Calibri" w:cs="Times New Roman"/>
          <w:color w:val="auto"/>
          <w:sz w:val="26"/>
          <w:szCs w:val="26"/>
        </w:rPr>
      </w:pPr>
    </w:p>
    <w:p w14:paraId="326744E3">
      <w:pPr>
        <w:widowControl w:val="0"/>
        <w:spacing w:after="0" w:line="360" w:lineRule="auto"/>
        <w:ind w:firstLine="709"/>
        <w:jc w:val="both"/>
        <w:rPr>
          <w:rFonts w:ascii="Times New Roman" w:hAnsi="Times New Roman" w:eastAsia="Calibri" w:cs="Times New Roman"/>
          <w:color w:val="auto"/>
          <w:sz w:val="26"/>
          <w:szCs w:val="26"/>
        </w:rPr>
      </w:pPr>
    </w:p>
    <w:p w14:paraId="492710AC">
      <w:pPr>
        <w:widowControl w:val="0"/>
        <w:spacing w:after="0" w:line="360" w:lineRule="auto"/>
        <w:ind w:firstLine="709"/>
        <w:jc w:val="both"/>
        <w:rPr>
          <w:rFonts w:ascii="Times New Roman" w:hAnsi="Times New Roman" w:eastAsia="Calibri" w:cs="Times New Roman"/>
          <w:color w:val="auto"/>
          <w:sz w:val="26"/>
          <w:szCs w:val="26"/>
        </w:rPr>
      </w:pPr>
    </w:p>
    <w:p w14:paraId="7567DDA0">
      <w:pPr>
        <w:widowControl w:val="0"/>
        <w:tabs>
          <w:tab w:val="left" w:pos="284"/>
        </w:tabs>
        <w:spacing w:after="0" w:line="360" w:lineRule="auto"/>
        <w:jc w:val="both"/>
        <w:rPr>
          <w:rFonts w:ascii="Times New Roman" w:hAnsi="Times New Roman" w:eastAsia="Times New Roman" w:cs="Times New Roman"/>
          <w:color w:val="auto"/>
          <w:sz w:val="26"/>
          <w:szCs w:val="26"/>
          <w:lang w:eastAsia="ru-RU"/>
        </w:rPr>
      </w:pPr>
    </w:p>
    <w:p w14:paraId="5CCA56A1">
      <w:pPr>
        <w:spacing w:after="0"/>
        <w:contextualSpacing/>
        <w:jc w:val="both"/>
        <w:rPr>
          <w:rFonts w:ascii="Times New Roman" w:hAnsi="Times New Roman" w:eastAsia="Calibri" w:cs="Times New Roman"/>
          <w:b/>
          <w:bCs/>
          <w:color w:val="auto"/>
          <w:sz w:val="26"/>
          <w:szCs w:val="26"/>
          <w:lang w:eastAsia="ru-RU"/>
        </w:rPr>
      </w:pPr>
      <w:r>
        <w:rPr>
          <w:rFonts w:ascii="Times New Roman" w:hAnsi="Times New Roman" w:eastAsia="Times New Roman" w:cs="Times New Roman"/>
          <w:b/>
          <w:color w:val="auto"/>
          <w:sz w:val="26"/>
          <w:szCs w:val="26"/>
        </w:rPr>
        <w:t>11.</w:t>
      </w:r>
      <w:r>
        <w:rPr>
          <w:rFonts w:ascii="Times New Roman" w:hAnsi="Times New Roman" w:eastAsia="Calibri" w:cs="Times New Roman"/>
          <w:b/>
          <w:bCs/>
          <w:color w:val="auto"/>
          <w:sz w:val="26"/>
          <w:szCs w:val="26"/>
          <w:lang w:eastAsia="ru-RU"/>
        </w:rPr>
        <w:t xml:space="preserve"> ЛИСТ ВНЕСЕНИЯ ИЗМЕНЕНИЙ В РАБОЧУЮ ПРОГРАММУ УЧЕБНОЙ ДИСЦИПЛИНЫ</w:t>
      </w:r>
    </w:p>
    <w:p w14:paraId="06CE8BCC">
      <w:pPr>
        <w:spacing w:after="0"/>
        <w:ind w:left="720"/>
        <w:contextualSpacing/>
        <w:jc w:val="center"/>
        <w:rPr>
          <w:rFonts w:ascii="Times New Roman" w:hAnsi="Times New Roman" w:eastAsia="Calibri" w:cs="Times New Roman"/>
          <w:b/>
          <w:bCs/>
          <w:color w:val="auto"/>
          <w:sz w:val="26"/>
          <w:szCs w:val="26"/>
          <w:lang w:eastAsia="ru-RU"/>
        </w:rPr>
      </w:pPr>
    </w:p>
    <w:p w14:paraId="5C0BF734">
      <w:pPr>
        <w:spacing w:after="0"/>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Дополнения и изменения в программу учебной дисциплины                          «Международное экономическое право</w:t>
      </w:r>
      <w:r>
        <w:rPr>
          <w:rFonts w:ascii="Times New Roman" w:hAnsi="Times New Roman" w:eastAsia="Calibri" w:cs="Times New Roman"/>
          <w:b/>
          <w:bCs/>
          <w:color w:val="auto"/>
          <w:sz w:val="26"/>
          <w:szCs w:val="26"/>
          <w:lang w:eastAsia="ru-RU"/>
        </w:rPr>
        <w:t xml:space="preserve">» </w:t>
      </w:r>
      <w:r>
        <w:rPr>
          <w:rFonts w:ascii="Times New Roman" w:hAnsi="Times New Roman" w:eastAsia="Calibri" w:cs="Times New Roman"/>
          <w:color w:val="auto"/>
          <w:sz w:val="26"/>
          <w:szCs w:val="26"/>
          <w:lang w:eastAsia="ru-RU"/>
        </w:rPr>
        <w:t xml:space="preserve">по направлению подготовки 38.03.01 «Экономика на 202_-202_ учебный год. </w:t>
      </w:r>
    </w:p>
    <w:p w14:paraId="77773647">
      <w:pPr>
        <w:spacing w:after="0"/>
        <w:ind w:firstLine="720"/>
        <w:contextualSpacing/>
        <w:jc w:val="both"/>
        <w:rPr>
          <w:rFonts w:ascii="Times New Roman" w:hAnsi="Times New Roman" w:eastAsia="Calibri" w:cs="Times New Roman"/>
          <w:color w:val="auto"/>
          <w:sz w:val="26"/>
          <w:szCs w:val="26"/>
          <w:lang w:eastAsia="ru-RU"/>
        </w:rPr>
      </w:pPr>
    </w:p>
    <w:p w14:paraId="14021626">
      <w:pPr>
        <w:spacing w:after="0"/>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В программу учебной дисциплины вносятся следующие изменения: </w:t>
      </w:r>
    </w:p>
    <w:p w14:paraId="40C79DB4">
      <w:pPr>
        <w:spacing w:after="0"/>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1. </w:t>
      </w:r>
    </w:p>
    <w:p w14:paraId="36412115">
      <w:pPr>
        <w:spacing w:after="0"/>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2. </w:t>
      </w:r>
    </w:p>
    <w:p w14:paraId="1BAE39EE">
      <w:pPr>
        <w:spacing w:after="0"/>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3. </w:t>
      </w:r>
    </w:p>
    <w:p w14:paraId="4619C235">
      <w:pPr>
        <w:spacing w:after="0"/>
        <w:ind w:firstLine="720"/>
        <w:contextualSpacing/>
        <w:jc w:val="both"/>
        <w:rPr>
          <w:rFonts w:ascii="Times New Roman" w:hAnsi="Times New Roman" w:eastAsia="Calibri" w:cs="Times New Roman"/>
          <w:color w:val="auto"/>
          <w:sz w:val="26"/>
          <w:szCs w:val="26"/>
          <w:lang w:eastAsia="ru-RU"/>
        </w:rPr>
      </w:pPr>
    </w:p>
    <w:p w14:paraId="20F0A62D">
      <w:pPr>
        <w:spacing w:after="0"/>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Изменения в рабочую программу учебной дисциплины внесены:</w:t>
      </w:r>
    </w:p>
    <w:p w14:paraId="08AB76A7">
      <w:pPr>
        <w:spacing w:after="0"/>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Должность, звание                                                                    Ф.И.О. </w:t>
      </w:r>
    </w:p>
    <w:p w14:paraId="345037D0">
      <w:pPr>
        <w:spacing w:after="0"/>
        <w:ind w:firstLine="720"/>
        <w:contextualSpacing/>
        <w:jc w:val="both"/>
        <w:rPr>
          <w:rFonts w:ascii="Times New Roman" w:hAnsi="Times New Roman" w:eastAsia="Calibri" w:cs="Times New Roman"/>
          <w:color w:val="auto"/>
          <w:sz w:val="26"/>
          <w:szCs w:val="26"/>
          <w:lang w:eastAsia="ru-RU"/>
        </w:rPr>
      </w:pPr>
    </w:p>
    <w:p w14:paraId="4314B9A2">
      <w:pPr>
        <w:spacing w:after="0"/>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Внесение изменений в рабочую программу учебной дисциплины утверждены на заседании кафедры юриспруденции</w:t>
      </w:r>
    </w:p>
    <w:p w14:paraId="607FBE46">
      <w:pPr>
        <w:spacing w:after="0"/>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Протокол № __ от  «__»     _________    20__ года.</w:t>
      </w:r>
    </w:p>
    <w:p w14:paraId="6CE8CB66">
      <w:pPr>
        <w:spacing w:after="0"/>
        <w:contextualSpacing/>
        <w:jc w:val="both"/>
        <w:rPr>
          <w:rFonts w:ascii="Times New Roman" w:hAnsi="Times New Roman" w:eastAsia="Calibri" w:cs="Times New Roman"/>
          <w:color w:val="auto"/>
          <w:sz w:val="26"/>
          <w:szCs w:val="26"/>
          <w:lang w:eastAsia="ru-RU"/>
        </w:rPr>
      </w:pPr>
    </w:p>
    <w:p w14:paraId="26FA87FA">
      <w:pPr>
        <w:spacing w:after="0"/>
        <w:ind w:firstLine="720"/>
        <w:contextualSpacing/>
        <w:jc w:val="both"/>
        <w:rPr>
          <w:rFonts w:ascii="Times New Roman" w:hAnsi="Times New Roman" w:eastAsia="Calibri" w:cs="Times New Roman"/>
          <w:color w:val="auto"/>
          <w:sz w:val="26"/>
          <w:szCs w:val="26"/>
          <w:lang w:eastAsia="ru-RU"/>
        </w:rPr>
      </w:pPr>
    </w:p>
    <w:p w14:paraId="28B4D643">
      <w:pPr>
        <w:spacing w:after="0"/>
        <w:ind w:firstLine="720"/>
        <w:contextualSpacing/>
        <w:jc w:val="both"/>
        <w:rPr>
          <w:rFonts w:ascii="Times New Roman" w:hAnsi="Times New Roman" w:eastAsia="Calibri" w:cs="Times New Roman"/>
          <w:b/>
          <w:color w:val="auto"/>
          <w:sz w:val="26"/>
          <w:szCs w:val="26"/>
        </w:rPr>
      </w:pPr>
      <w:r>
        <w:rPr>
          <w:rFonts w:ascii="Times New Roman" w:hAnsi="Times New Roman" w:eastAsia="Calibri" w:cs="Times New Roman"/>
          <w:color w:val="auto"/>
          <w:sz w:val="26"/>
          <w:szCs w:val="26"/>
          <w:lang w:eastAsia="ru-RU"/>
        </w:rPr>
        <w:t>Зав. кафедрой                                                                           Ф.И.О.</w:t>
      </w:r>
    </w:p>
    <w:p w14:paraId="628F8810">
      <w:pPr>
        <w:spacing w:after="0"/>
        <w:jc w:val="both"/>
        <w:rPr>
          <w:rFonts w:ascii="Times New Roman" w:hAnsi="Times New Roman" w:eastAsia="Calibri" w:cs="Times New Roman"/>
          <w:b/>
          <w:color w:val="auto"/>
          <w:sz w:val="26"/>
          <w:szCs w:val="26"/>
        </w:rPr>
      </w:pPr>
    </w:p>
    <w:p w14:paraId="4AF30EE1">
      <w:pPr>
        <w:spacing w:after="0"/>
        <w:jc w:val="both"/>
        <w:rPr>
          <w:rFonts w:ascii="Times New Roman" w:hAnsi="Times New Roman" w:eastAsia="Calibri" w:cs="Times New Roman"/>
          <w:b/>
          <w:color w:val="auto"/>
          <w:sz w:val="26"/>
          <w:szCs w:val="26"/>
        </w:rPr>
      </w:pPr>
    </w:p>
    <w:p w14:paraId="3A193642">
      <w:pPr>
        <w:rPr>
          <w:rFonts w:ascii="Calibri" w:hAnsi="Calibri" w:eastAsia="Calibri" w:cs="Times New Roman"/>
          <w:color w:val="auto"/>
        </w:rPr>
      </w:pPr>
    </w:p>
    <w:p w14:paraId="31F1765A">
      <w:pPr>
        <w:rPr>
          <w:rFonts w:ascii="Calibri" w:hAnsi="Calibri" w:eastAsia="Calibri" w:cs="Times New Roman"/>
          <w:color w:val="auto"/>
        </w:rPr>
      </w:pPr>
    </w:p>
    <w:p w14:paraId="6AAC4DCB">
      <w:pPr>
        <w:rPr>
          <w:rFonts w:ascii="Calibri" w:hAnsi="Calibri" w:eastAsia="Calibri" w:cs="Times New Roman"/>
          <w:color w:val="auto"/>
        </w:rPr>
      </w:pPr>
    </w:p>
    <w:p w14:paraId="6DF261FB">
      <w:pPr>
        <w:rPr>
          <w:rFonts w:ascii="Calibri" w:hAnsi="Calibri" w:eastAsia="Calibri" w:cs="Times New Roman"/>
          <w:color w:val="auto"/>
        </w:rPr>
      </w:pPr>
    </w:p>
    <w:p w14:paraId="290E1353">
      <w:pPr>
        <w:rPr>
          <w:rFonts w:ascii="Calibri" w:hAnsi="Calibri" w:eastAsia="Calibri" w:cs="Times New Roman"/>
          <w:color w:val="auto"/>
        </w:rPr>
      </w:pPr>
    </w:p>
    <w:p w14:paraId="2969AF9E">
      <w:pPr>
        <w:rPr>
          <w:rFonts w:ascii="Calibri" w:hAnsi="Calibri" w:eastAsia="Calibri" w:cs="Times New Roman"/>
          <w:color w:val="auto"/>
        </w:rPr>
      </w:pPr>
    </w:p>
    <w:p w14:paraId="490B5A20">
      <w:pPr>
        <w:rPr>
          <w:rFonts w:ascii="Calibri" w:hAnsi="Calibri" w:eastAsia="Calibri" w:cs="Times New Roman"/>
          <w:color w:val="auto"/>
        </w:rPr>
      </w:pPr>
    </w:p>
    <w:p w14:paraId="0E7A07B0">
      <w:pPr>
        <w:rPr>
          <w:rFonts w:ascii="Calibri" w:hAnsi="Calibri" w:eastAsia="Calibri" w:cs="Times New Roman"/>
          <w:color w:val="auto"/>
        </w:rPr>
      </w:pPr>
    </w:p>
    <w:p w14:paraId="46C1FAE7">
      <w:pPr>
        <w:rPr>
          <w:rFonts w:ascii="Calibri" w:hAnsi="Calibri" w:eastAsia="Calibri" w:cs="Times New Roman"/>
          <w:color w:val="auto"/>
        </w:rPr>
      </w:pPr>
    </w:p>
    <w:p w14:paraId="6FC6F71A">
      <w:pPr>
        <w:rPr>
          <w:rFonts w:ascii="Calibri" w:hAnsi="Calibri" w:eastAsia="Calibri" w:cs="Times New Roman"/>
          <w:color w:val="auto"/>
        </w:rPr>
      </w:pPr>
    </w:p>
    <w:p w14:paraId="1FAD4746">
      <w:pPr>
        <w:rPr>
          <w:rFonts w:ascii="Calibri" w:hAnsi="Calibri" w:eastAsia="Calibri" w:cs="Times New Roman"/>
          <w:color w:val="auto"/>
        </w:rPr>
      </w:pPr>
    </w:p>
    <w:p w14:paraId="3CB724FC">
      <w:pPr>
        <w:rPr>
          <w:rFonts w:ascii="Calibri" w:hAnsi="Calibri" w:eastAsia="Calibri" w:cs="Times New Roman"/>
          <w:color w:val="auto"/>
        </w:rPr>
      </w:pPr>
    </w:p>
    <w:p w14:paraId="5BB3DE39">
      <w:pPr>
        <w:rPr>
          <w:rFonts w:ascii="Calibri" w:hAnsi="Calibri" w:eastAsia="Calibri" w:cs="Times New Roman"/>
          <w:color w:val="auto"/>
        </w:rPr>
      </w:pPr>
    </w:p>
    <w:p w14:paraId="5E830FEF">
      <w:pPr>
        <w:rPr>
          <w:rFonts w:ascii="Calibri" w:hAnsi="Calibri" w:eastAsia="Calibri" w:cs="Times New Roman"/>
          <w:color w:val="auto"/>
        </w:rPr>
      </w:pPr>
    </w:p>
    <w:p w14:paraId="6C253A1E">
      <w:pPr>
        <w:rPr>
          <w:rFonts w:ascii="Calibri" w:hAnsi="Calibri" w:eastAsia="Calibri" w:cs="Times New Roman"/>
          <w:color w:val="auto"/>
        </w:rPr>
      </w:pPr>
    </w:p>
    <w:p w14:paraId="70E9DC8C">
      <w:pPr>
        <w:rPr>
          <w:rFonts w:ascii="Calibri" w:hAnsi="Calibri" w:eastAsia="Calibri" w:cs="Times New Roman"/>
          <w:color w:val="auto"/>
        </w:rPr>
      </w:pPr>
    </w:p>
    <w:p w14:paraId="78389129">
      <w:pPr>
        <w:widowControl w:val="0"/>
        <w:spacing w:after="0" w:line="276"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АННОТАЦИЯ </w:t>
      </w:r>
    </w:p>
    <w:p w14:paraId="0F019F41">
      <w:pPr>
        <w:widowControl w:val="0"/>
        <w:spacing w:after="0" w:line="276"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РАБОЧЕЙ ПРОГРАММЫ ДИСЦИПЛИНЫ</w:t>
      </w:r>
    </w:p>
    <w:p w14:paraId="68A6CBFA">
      <w:pPr>
        <w:widowControl w:val="0"/>
        <w:spacing w:after="0" w:line="276"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 «Международное экономическое право»</w:t>
      </w:r>
    </w:p>
    <w:p w14:paraId="1AB58EE4">
      <w:pPr>
        <w:widowControl w:val="0"/>
        <w:spacing w:after="0" w:line="276"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НАПРАВЛЕНИЕ ПОДГОТОВКИ 38.03.01 – «Экономика»,</w:t>
      </w:r>
    </w:p>
    <w:p w14:paraId="2982512C">
      <w:pPr>
        <w:widowControl w:val="0"/>
        <w:spacing w:after="0" w:line="276"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ПРОФИЛЬ ПОДГОТОВКИ «</w:t>
      </w:r>
      <w:r>
        <w:rPr>
          <w:rFonts w:ascii="Times New Roman" w:hAnsi="Times New Roman" w:eastAsia="Times New Roman" w:cs="Times New Roman"/>
          <w:bCs/>
          <w:color w:val="auto"/>
          <w:sz w:val="26"/>
          <w:szCs w:val="26"/>
          <w:lang w:eastAsia="ru-RU"/>
        </w:rPr>
        <w:t>Мировая экономика</w:t>
      </w:r>
      <w:r>
        <w:rPr>
          <w:rFonts w:ascii="Times New Roman" w:hAnsi="Times New Roman" w:eastAsia="Times New Roman" w:cs="Times New Roman"/>
          <w:b/>
          <w:color w:val="auto"/>
          <w:sz w:val="26"/>
          <w:szCs w:val="26"/>
          <w:lang w:eastAsia="ru-RU"/>
        </w:rPr>
        <w:t xml:space="preserve">», </w:t>
      </w:r>
    </w:p>
    <w:p w14:paraId="2D58D550">
      <w:pPr>
        <w:widowControl w:val="0"/>
        <w:spacing w:after="0" w:line="276"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УРОВЕНЬ – Бакалавриат </w:t>
      </w:r>
    </w:p>
    <w:p w14:paraId="6FD52D79">
      <w:pPr>
        <w:widowControl w:val="0"/>
        <w:spacing w:after="0" w:line="276" w:lineRule="auto"/>
        <w:jc w:val="center"/>
        <w:rPr>
          <w:rFonts w:ascii="Times New Roman" w:hAnsi="Times New Roman" w:eastAsia="Times New Roman" w:cs="Times New Roman"/>
          <w:b/>
          <w:color w:val="auto"/>
          <w:sz w:val="26"/>
          <w:szCs w:val="26"/>
          <w:lang w:eastAsia="ru-RU"/>
        </w:rPr>
      </w:pPr>
    </w:p>
    <w:p w14:paraId="66C7785B">
      <w:pPr>
        <w:widowControl w:val="0"/>
        <w:numPr>
          <w:ilvl w:val="0"/>
          <w:numId w:val="47"/>
        </w:numPr>
        <w:spacing w:after="0" w:line="276" w:lineRule="auto"/>
        <w:ind w:hanging="720"/>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Цели и задачи дисциплины.</w:t>
      </w:r>
    </w:p>
    <w:p w14:paraId="22CAE0B3">
      <w:pPr>
        <w:widowControl w:val="0"/>
        <w:spacing w:after="0" w:line="276" w:lineRule="auto"/>
        <w:ind w:firstLine="720"/>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Цели дисциплины:</w:t>
      </w:r>
    </w:p>
    <w:p w14:paraId="10113FF5">
      <w:pPr>
        <w:pStyle w:val="13"/>
        <w:shd w:val="clear" w:color="auto" w:fill="auto"/>
        <w:tabs>
          <w:tab w:val="left" w:pos="688"/>
        </w:tabs>
        <w:spacing w:after="0" w:line="485" w:lineRule="exact"/>
        <w:ind w:right="-1"/>
        <w:jc w:val="both"/>
        <w:rPr>
          <w:color w:val="auto"/>
          <w:sz w:val="26"/>
          <w:szCs w:val="26"/>
          <w:lang w:eastAsia="ru-RU" w:bidi="ru-RU"/>
        </w:rPr>
      </w:pPr>
      <w:r>
        <w:rPr>
          <w:b/>
          <w:color w:val="auto"/>
          <w:sz w:val="26"/>
          <w:szCs w:val="26"/>
          <w:lang w:eastAsia="ru-RU"/>
        </w:rPr>
        <w:t>Цель изучения дисциплины «Международное экономическое право»</w:t>
      </w:r>
      <w:r>
        <w:rPr>
          <w:color w:val="auto"/>
          <w:sz w:val="26"/>
          <w:szCs w:val="26"/>
          <w:lang w:eastAsia="ru-RU" w:bidi="ru-RU"/>
        </w:rPr>
        <w:t xml:space="preserve"> состоит в системном и комплексном изучении основ международно-правового регулирования экономических отношений между субъектами международного права; механизмов взаимодействия международного права и внутреннего права государств в сфере экономических отношений; состояния сложившегося международного экономического правопорядка, недостатков, пробелов и проблем его развития.</w:t>
      </w:r>
    </w:p>
    <w:p w14:paraId="427BD9A5">
      <w:pPr>
        <w:pStyle w:val="13"/>
        <w:shd w:val="clear" w:color="auto" w:fill="auto"/>
        <w:tabs>
          <w:tab w:val="left" w:pos="688"/>
        </w:tabs>
        <w:spacing w:after="0" w:line="485" w:lineRule="exact"/>
        <w:ind w:right="-1" w:firstLine="709"/>
        <w:jc w:val="both"/>
        <w:rPr>
          <w:color w:val="auto"/>
          <w:sz w:val="26"/>
          <w:szCs w:val="26"/>
          <w:lang w:eastAsia="ru-RU" w:bidi="ru-RU"/>
        </w:rPr>
      </w:pPr>
    </w:p>
    <w:p w14:paraId="2DF7F9A5">
      <w:pPr>
        <w:widowControl w:val="0"/>
        <w:spacing w:after="0" w:line="322" w:lineRule="exact"/>
        <w:ind w:left="200" w:right="-150" w:firstLine="700"/>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b/>
          <w:color w:val="auto"/>
          <w:sz w:val="26"/>
          <w:szCs w:val="26"/>
          <w:lang w:eastAsia="ru-RU" w:bidi="ru-RU"/>
        </w:rPr>
        <w:t>Задачи учебной дисциплины</w:t>
      </w:r>
      <w:r>
        <w:rPr>
          <w:rFonts w:ascii="Times New Roman" w:hAnsi="Times New Roman" w:eastAsia="Times New Roman" w:cs="Times New Roman"/>
          <w:color w:val="auto"/>
          <w:sz w:val="26"/>
          <w:szCs w:val="26"/>
          <w:lang w:eastAsia="ru-RU" w:bidi="ru-RU"/>
        </w:rPr>
        <w:t>:</w:t>
      </w:r>
    </w:p>
    <w:p w14:paraId="12EF4ABE">
      <w:pPr>
        <w:widowControl w:val="0"/>
        <w:spacing w:after="0" w:line="485" w:lineRule="exact"/>
        <w:ind w:firstLine="740"/>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а) продемонстрировать и изучить</w:t>
      </w:r>
      <w:r>
        <w:rPr>
          <w:rFonts w:ascii="Times New Roman" w:hAnsi="Times New Roman" w:eastAsia="Times New Roman" w:cs="Times New Roman"/>
          <w:color w:val="auto"/>
          <w:sz w:val="26"/>
          <w:szCs w:val="26"/>
          <w:lang w:eastAsia="ru-RU" w:bidi="ru-RU"/>
        </w:rPr>
        <w:t xml:space="preserve"> содержание, приемы и инструментарий правотворческой деятельности в международно-правовой системе применительно к международным экономическим отношениям;</w:t>
      </w:r>
    </w:p>
    <w:p w14:paraId="38B86EFF">
      <w:pPr>
        <w:widowControl w:val="0"/>
        <w:tabs>
          <w:tab w:val="left" w:pos="1136"/>
        </w:tabs>
        <w:spacing w:after="0" w:line="485" w:lineRule="exact"/>
        <w:ind w:right="-28" w:firstLine="740"/>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б)</w:t>
      </w:r>
      <w:r>
        <w:rPr>
          <w:rFonts w:ascii="Times New Roman" w:hAnsi="Times New Roman" w:eastAsia="Times New Roman" w:cs="Times New Roman"/>
          <w:color w:val="auto"/>
          <w:sz w:val="26"/>
          <w:szCs w:val="26"/>
          <w:lang w:eastAsia="ru-RU" w:bidi="ru-RU"/>
        </w:rPr>
        <w:tab/>
      </w:r>
      <w:r>
        <w:rPr>
          <w:rFonts w:ascii="Times New Roman" w:hAnsi="Times New Roman" w:eastAsia="Times New Roman" w:cs="Times New Roman"/>
          <w:color w:val="auto"/>
          <w:sz w:val="26"/>
          <w:szCs w:val="26"/>
          <w:lang w:eastAsia="ru-RU" w:bidi="ru-RU"/>
        </w:rPr>
        <w:t>изучить приемы и отработать навыки подготовки соответствующих</w:t>
      </w:r>
    </w:p>
    <w:p w14:paraId="2D9F7696">
      <w:pPr>
        <w:widowControl w:val="0"/>
        <w:tabs>
          <w:tab w:val="left" w:pos="4133"/>
          <w:tab w:val="left" w:pos="7786"/>
        </w:tabs>
        <w:spacing w:after="0" w:line="485" w:lineRule="exact"/>
        <w:ind w:right="-28"/>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нормативно-правовых актов, осуществления правовой экспертизы действующих международно-правовых актов;</w:t>
      </w:r>
    </w:p>
    <w:p w14:paraId="0B31DE99">
      <w:pPr>
        <w:widowControl w:val="0"/>
        <w:tabs>
          <w:tab w:val="left" w:pos="1284"/>
        </w:tabs>
        <w:spacing w:after="0" w:line="485" w:lineRule="exact"/>
        <w:ind w:firstLine="740"/>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в)</w:t>
      </w:r>
      <w:r>
        <w:rPr>
          <w:rFonts w:ascii="Times New Roman" w:hAnsi="Times New Roman" w:eastAsia="Times New Roman" w:cs="Times New Roman"/>
          <w:color w:val="auto"/>
          <w:sz w:val="26"/>
          <w:szCs w:val="26"/>
          <w:lang w:eastAsia="ru-RU" w:bidi="ru-RU"/>
        </w:rPr>
        <w:tab/>
      </w:r>
      <w:r>
        <w:rPr>
          <w:rFonts w:ascii="Times New Roman" w:hAnsi="Times New Roman" w:eastAsia="Times New Roman" w:cs="Times New Roman"/>
          <w:color w:val="auto"/>
          <w:sz w:val="26"/>
          <w:szCs w:val="26"/>
          <w:lang w:eastAsia="ru-RU" w:bidi="ru-RU"/>
        </w:rPr>
        <w:t>изучить и освоить закономерности, приемы и навыки правоприменительной деятельности в международной экономической системе;</w:t>
      </w:r>
    </w:p>
    <w:p w14:paraId="77316835">
      <w:pPr>
        <w:widowControl w:val="0"/>
        <w:tabs>
          <w:tab w:val="left" w:pos="1083"/>
        </w:tabs>
        <w:spacing w:after="0" w:line="480" w:lineRule="exact"/>
        <w:ind w:firstLine="740"/>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г)</w:t>
      </w:r>
      <w:r>
        <w:rPr>
          <w:rFonts w:ascii="Times New Roman" w:hAnsi="Times New Roman" w:eastAsia="Times New Roman" w:cs="Times New Roman"/>
          <w:color w:val="auto"/>
          <w:sz w:val="26"/>
          <w:szCs w:val="26"/>
          <w:lang w:eastAsia="ru-RU" w:bidi="ru-RU"/>
        </w:rPr>
        <w:tab/>
      </w:r>
      <w:r>
        <w:rPr>
          <w:rFonts w:ascii="Times New Roman" w:hAnsi="Times New Roman" w:eastAsia="Times New Roman" w:cs="Times New Roman"/>
          <w:color w:val="auto"/>
          <w:sz w:val="26"/>
          <w:szCs w:val="26"/>
          <w:lang w:eastAsia="ru-RU" w:bidi="ru-RU"/>
        </w:rPr>
        <w:t>изучить имеющиеся механизмы разрешения экономических споров между государствами и другими субъектами международного права, а также правовые позиции сторон по отдельных спорам;</w:t>
      </w:r>
    </w:p>
    <w:p w14:paraId="747C6879">
      <w:pPr>
        <w:widowControl w:val="0"/>
        <w:tabs>
          <w:tab w:val="left" w:pos="1102"/>
        </w:tabs>
        <w:spacing w:after="0" w:line="480" w:lineRule="exact"/>
        <w:ind w:firstLine="740"/>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д)</w:t>
      </w:r>
      <w:r>
        <w:rPr>
          <w:rFonts w:ascii="Times New Roman" w:hAnsi="Times New Roman" w:eastAsia="Times New Roman" w:cs="Times New Roman"/>
          <w:color w:val="auto"/>
          <w:sz w:val="26"/>
          <w:szCs w:val="26"/>
          <w:lang w:eastAsia="ru-RU" w:bidi="ru-RU"/>
        </w:rPr>
        <w:tab/>
      </w:r>
      <w:r>
        <w:rPr>
          <w:rFonts w:ascii="Times New Roman" w:hAnsi="Times New Roman" w:eastAsia="Times New Roman" w:cs="Times New Roman"/>
          <w:color w:val="auto"/>
          <w:sz w:val="26"/>
          <w:szCs w:val="26"/>
          <w:lang w:eastAsia="ru-RU" w:bidi="ru-RU"/>
        </w:rPr>
        <w:t>проанализировать существующие взгляды, концепции и подходы к международному экономическому праву, его структуре и месту в международной экономической системе;</w:t>
      </w:r>
    </w:p>
    <w:p w14:paraId="3C787203">
      <w:pPr>
        <w:widowControl w:val="0"/>
        <w:tabs>
          <w:tab w:val="left" w:pos="1102"/>
        </w:tabs>
        <w:spacing w:after="0" w:line="360" w:lineRule="auto"/>
        <w:ind w:firstLine="740"/>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е)</w:t>
      </w:r>
      <w:r>
        <w:rPr>
          <w:rFonts w:ascii="Times New Roman" w:hAnsi="Times New Roman" w:eastAsia="Times New Roman" w:cs="Times New Roman"/>
          <w:color w:val="auto"/>
          <w:sz w:val="26"/>
          <w:szCs w:val="26"/>
          <w:lang w:eastAsia="ru-RU" w:bidi="ru-RU"/>
        </w:rPr>
        <w:tab/>
      </w:r>
      <w:r>
        <w:rPr>
          <w:rFonts w:ascii="Times New Roman" w:hAnsi="Times New Roman" w:eastAsia="Times New Roman" w:cs="Times New Roman"/>
          <w:color w:val="auto"/>
          <w:sz w:val="26"/>
          <w:szCs w:val="26"/>
          <w:lang w:eastAsia="ru-RU" w:bidi="ru-RU"/>
        </w:rPr>
        <w:t>продемонстрировать связь между содержанием, эффективностью правового инструментария и состоянием международного экономического правопорядка, достижением государствами своих национальных интересов;</w:t>
      </w:r>
    </w:p>
    <w:p w14:paraId="27186D8C">
      <w:pPr>
        <w:widowControl w:val="0"/>
        <w:tabs>
          <w:tab w:val="left" w:pos="1195"/>
        </w:tabs>
        <w:spacing w:after="0" w:line="360" w:lineRule="auto"/>
        <w:ind w:firstLine="780"/>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ж)</w:t>
      </w:r>
      <w:r>
        <w:rPr>
          <w:rFonts w:ascii="Times New Roman" w:hAnsi="Times New Roman" w:eastAsia="Times New Roman" w:cs="Times New Roman"/>
          <w:color w:val="auto"/>
          <w:sz w:val="26"/>
          <w:szCs w:val="26"/>
          <w:lang w:eastAsia="ru-RU" w:bidi="ru-RU"/>
        </w:rPr>
        <w:tab/>
      </w:r>
      <w:r>
        <w:rPr>
          <w:rFonts w:ascii="Times New Roman" w:hAnsi="Times New Roman" w:eastAsia="Times New Roman" w:cs="Times New Roman"/>
          <w:color w:val="auto"/>
          <w:sz w:val="26"/>
          <w:szCs w:val="26"/>
          <w:lang w:eastAsia="ru-RU" w:bidi="ru-RU"/>
        </w:rPr>
        <w:t>закрепить основы понятийного аппарата и профессиональную терминологию.</w:t>
      </w:r>
    </w:p>
    <w:p w14:paraId="775251A3">
      <w:pPr>
        <w:widowControl w:val="0"/>
        <w:spacing w:after="0" w:line="276" w:lineRule="auto"/>
        <w:ind w:firstLine="720"/>
        <w:jc w:val="both"/>
        <w:rPr>
          <w:rFonts w:ascii="Times New Roman" w:hAnsi="Times New Roman" w:eastAsia="Times New Roman" w:cs="Times New Roman"/>
          <w:b/>
          <w:color w:val="auto"/>
          <w:sz w:val="26"/>
          <w:szCs w:val="26"/>
          <w:lang w:eastAsia="ru-RU"/>
        </w:rPr>
      </w:pPr>
    </w:p>
    <w:p w14:paraId="2CECC8BB">
      <w:pPr>
        <w:widowControl w:val="0"/>
        <w:spacing w:after="0" w:line="276" w:lineRule="auto"/>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2. Место дисциплины в структуре ОПОП </w:t>
      </w:r>
    </w:p>
    <w:p w14:paraId="7339922D">
      <w:pPr>
        <w:widowControl w:val="0"/>
        <w:spacing w:after="0" w:line="276" w:lineRule="auto"/>
        <w:ind w:firstLine="72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Дисциплина «Международное экономическое право»  является дисциплиной по выбору, части, формируемой участниками образовательных отношений профессионального цикла основной профессиональной образовательной программы (ОПОП) по направлению подготовки 38.03.01 «Экономика» уровень (бакалавриата). </w:t>
      </w:r>
    </w:p>
    <w:p w14:paraId="4FDC60FA">
      <w:pPr>
        <w:widowControl w:val="0"/>
        <w:spacing w:line="276" w:lineRule="auto"/>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3. Трудоемкость дисциплины: </w:t>
      </w:r>
      <w:r>
        <w:rPr>
          <w:rFonts w:ascii="Times New Roman" w:hAnsi="Times New Roman" w:eastAsia="Times New Roman" w:cs="Times New Roman"/>
          <w:color w:val="auto"/>
          <w:sz w:val="26"/>
          <w:szCs w:val="26"/>
          <w:lang w:eastAsia="ru-RU"/>
        </w:rPr>
        <w:t xml:space="preserve">общая трудоемкость дисциплины составляет 2 зачетные единицы, 72 часа. </w:t>
      </w:r>
    </w:p>
    <w:p w14:paraId="3A44913A">
      <w:pPr>
        <w:widowControl w:val="0"/>
        <w:spacing w:line="276" w:lineRule="auto"/>
        <w:ind w:left="720" w:hanging="720"/>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4. Требования к результатам освоения дисциплины </w:t>
      </w:r>
    </w:p>
    <w:p w14:paraId="4B020BBD">
      <w:pPr>
        <w:widowControl w:val="0"/>
        <w:tabs>
          <w:tab w:val="left" w:pos="720"/>
        </w:tabs>
        <w:snapToGrid w:val="0"/>
        <w:spacing w:after="0" w:line="276" w:lineRule="auto"/>
        <w:ind w:right="-150" w:firstLine="709"/>
        <w:jc w:val="both"/>
        <w:rPr>
          <w:rFonts w:ascii="Times New Roman" w:hAnsi="Times New Roman" w:eastAsia="Times New Roman"/>
          <w:color w:val="auto"/>
          <w:sz w:val="26"/>
          <w:szCs w:val="26"/>
          <w:lang w:eastAsia="ru-RU"/>
        </w:rPr>
      </w:pPr>
      <w:r>
        <w:rPr>
          <w:rFonts w:ascii="Times New Roman" w:hAnsi="Times New Roman" w:eastAsia="Times New Roman"/>
          <w:color w:val="auto"/>
          <w:sz w:val="26"/>
          <w:szCs w:val="26"/>
          <w:lang w:eastAsia="ru-RU"/>
        </w:rPr>
        <w:t xml:space="preserve">В результате изучения данной дисциплины у студентов формируются следующие компетенции (элементы компетенций): </w:t>
      </w:r>
    </w:p>
    <w:p w14:paraId="3F06D0C5">
      <w:pPr>
        <w:spacing w:after="0" w:line="240" w:lineRule="auto"/>
        <w:ind w:right="-150"/>
        <w:jc w:val="right"/>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Таблица 1</w:t>
      </w:r>
    </w:p>
    <w:p w14:paraId="53A2EAD2">
      <w:pPr>
        <w:spacing w:after="0" w:line="276" w:lineRule="auto"/>
        <w:ind w:right="-150"/>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 xml:space="preserve">Перечень </w:t>
      </w:r>
    </w:p>
    <w:p w14:paraId="55399E1C">
      <w:pPr>
        <w:spacing w:after="0" w:line="276" w:lineRule="auto"/>
        <w:ind w:right="-150"/>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сформированных компетенций в процессе освоения дисциплины</w:t>
      </w:r>
    </w:p>
    <w:tbl>
      <w:tblPr>
        <w:tblStyle w:val="3"/>
        <w:tblW w:w="54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
        <w:gridCol w:w="2344"/>
        <w:gridCol w:w="2835"/>
        <w:gridCol w:w="994"/>
        <w:gridCol w:w="4192"/>
      </w:tblGrid>
      <w:tr w14:paraId="13588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pct"/>
          <w:trHeight w:val="119" w:hRule="atLeast"/>
          <w:jc w:val="center"/>
        </w:trPr>
        <w:tc>
          <w:tcPr>
            <w:tcW w:w="1130" w:type="pct"/>
            <w:vAlign w:val="center"/>
          </w:tcPr>
          <w:p w14:paraId="4B1EE77C">
            <w:pPr>
              <w:spacing w:after="0" w:line="240" w:lineRule="auto"/>
              <w:ind w:left="11" w:hanging="11"/>
              <w:jc w:val="center"/>
              <w:rPr>
                <w:rFonts w:ascii="Times New Roman" w:hAnsi="Times New Roman" w:eastAsia="Calibri" w:cs="Times New Roman"/>
                <w:b/>
                <w:bCs/>
                <w:color w:val="auto"/>
                <w:sz w:val="20"/>
                <w:szCs w:val="20"/>
              </w:rPr>
            </w:pPr>
            <w:r>
              <w:rPr>
                <w:rFonts w:ascii="Times New Roman" w:hAnsi="Times New Roman" w:eastAsia="Calibri" w:cs="Times New Roman"/>
                <w:b/>
                <w:bCs/>
                <w:color w:val="auto"/>
                <w:sz w:val="20"/>
                <w:szCs w:val="20"/>
              </w:rPr>
              <w:t>Код и наименование</w:t>
            </w:r>
          </w:p>
          <w:p w14:paraId="12096C79">
            <w:pPr>
              <w:spacing w:after="0" w:line="240" w:lineRule="auto"/>
              <w:ind w:left="11" w:hanging="11"/>
              <w:jc w:val="center"/>
              <w:rPr>
                <w:rFonts w:ascii="Times New Roman" w:hAnsi="Times New Roman" w:eastAsia="Calibri" w:cs="Times New Roman"/>
                <w:b/>
                <w:color w:val="auto"/>
                <w:sz w:val="24"/>
                <w:szCs w:val="24"/>
              </w:rPr>
            </w:pPr>
            <w:r>
              <w:rPr>
                <w:rFonts w:ascii="Times New Roman" w:hAnsi="Times New Roman" w:eastAsia="Calibri" w:cs="Times New Roman"/>
                <w:b/>
                <w:bCs/>
                <w:color w:val="auto"/>
                <w:sz w:val="20"/>
                <w:szCs w:val="20"/>
              </w:rPr>
              <w:t>компетенции</w:t>
            </w:r>
          </w:p>
        </w:tc>
        <w:tc>
          <w:tcPr>
            <w:tcW w:w="1367" w:type="pct"/>
            <w:vAlign w:val="center"/>
          </w:tcPr>
          <w:p w14:paraId="6F1CFBB4">
            <w:pPr>
              <w:spacing w:after="0" w:line="240" w:lineRule="auto"/>
              <w:ind w:left="11" w:hanging="11"/>
              <w:jc w:val="center"/>
              <w:rPr>
                <w:rFonts w:ascii="Times New Roman" w:hAnsi="Times New Roman" w:eastAsia="Calibri" w:cs="Times New Roman"/>
                <w:b/>
                <w:bCs/>
                <w:color w:val="auto"/>
                <w:sz w:val="20"/>
                <w:szCs w:val="20"/>
              </w:rPr>
            </w:pPr>
            <w:r>
              <w:rPr>
                <w:rFonts w:ascii="Times New Roman" w:hAnsi="Times New Roman" w:eastAsia="Calibri" w:cs="Times New Roman"/>
                <w:b/>
                <w:bCs/>
                <w:color w:val="auto"/>
                <w:sz w:val="20"/>
                <w:szCs w:val="20"/>
              </w:rPr>
              <w:t>Код и наименование</w:t>
            </w:r>
          </w:p>
          <w:p w14:paraId="53ECCF05">
            <w:pPr>
              <w:spacing w:after="0" w:line="240" w:lineRule="auto"/>
              <w:ind w:left="11" w:hanging="11"/>
              <w:jc w:val="center"/>
              <w:rPr>
                <w:rFonts w:ascii="Times New Roman" w:hAnsi="Times New Roman" w:eastAsia="Calibri" w:cs="Times New Roman"/>
                <w:b/>
                <w:bCs/>
                <w:color w:val="auto"/>
                <w:sz w:val="20"/>
                <w:szCs w:val="20"/>
              </w:rPr>
            </w:pPr>
            <w:r>
              <w:rPr>
                <w:rFonts w:ascii="Times New Roman" w:hAnsi="Times New Roman" w:eastAsia="Calibri" w:cs="Times New Roman"/>
                <w:b/>
                <w:bCs/>
                <w:color w:val="auto"/>
                <w:sz w:val="20"/>
                <w:szCs w:val="20"/>
              </w:rPr>
              <w:t>индикатора достижения</w:t>
            </w:r>
          </w:p>
          <w:p w14:paraId="64413350">
            <w:pPr>
              <w:spacing w:after="0" w:line="240" w:lineRule="auto"/>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0"/>
                <w:szCs w:val="20"/>
              </w:rPr>
              <w:t>компе</w:t>
            </w:r>
            <w:r>
              <w:rPr>
                <w:rFonts w:ascii="Times New Roman" w:hAnsi="Times New Roman" w:eastAsia="Calibri" w:cs="Times New Roman"/>
                <w:b/>
                <w:bCs/>
                <w:color w:val="auto"/>
                <w:sz w:val="20"/>
                <w:szCs w:val="20"/>
              </w:rPr>
              <w:softHyphen/>
            </w:r>
            <w:r>
              <w:rPr>
                <w:rFonts w:ascii="Times New Roman" w:hAnsi="Times New Roman" w:eastAsia="Calibri" w:cs="Times New Roman"/>
                <w:b/>
                <w:bCs/>
                <w:color w:val="auto"/>
                <w:sz w:val="20"/>
                <w:szCs w:val="20"/>
              </w:rPr>
              <w:t>тенции</w:t>
            </w:r>
          </w:p>
        </w:tc>
        <w:tc>
          <w:tcPr>
            <w:tcW w:w="2500" w:type="pct"/>
            <w:gridSpan w:val="2"/>
            <w:vAlign w:val="center"/>
          </w:tcPr>
          <w:p w14:paraId="0491E559">
            <w:pPr>
              <w:spacing w:after="0" w:line="240" w:lineRule="auto"/>
              <w:ind w:left="11" w:hanging="11"/>
              <w:jc w:val="center"/>
              <w:rPr>
                <w:rFonts w:ascii="Times New Roman" w:hAnsi="Times New Roman" w:cs="Times New Roman"/>
                <w:b/>
                <w:bCs/>
                <w:color w:val="auto"/>
                <w:sz w:val="20"/>
                <w:szCs w:val="20"/>
              </w:rPr>
            </w:pPr>
            <w:r>
              <w:rPr>
                <w:rFonts w:ascii="Times New Roman" w:hAnsi="Times New Roman" w:cs="Times New Roman"/>
                <w:b/>
                <w:bCs/>
                <w:color w:val="auto"/>
                <w:sz w:val="20"/>
                <w:szCs w:val="20"/>
              </w:rPr>
              <w:t>Планируемые результаты обучения</w:t>
            </w:r>
          </w:p>
          <w:p w14:paraId="57AA9022">
            <w:pPr>
              <w:spacing w:after="0" w:line="240" w:lineRule="auto"/>
              <w:ind w:left="11" w:hanging="11"/>
              <w:jc w:val="center"/>
              <w:rPr>
                <w:rFonts w:ascii="Times New Roman" w:hAnsi="Times New Roman" w:eastAsia="Calibri" w:cs="Times New Roman"/>
                <w:b/>
                <w:color w:val="auto"/>
                <w:sz w:val="24"/>
                <w:szCs w:val="24"/>
              </w:rPr>
            </w:pPr>
            <w:r>
              <w:rPr>
                <w:rFonts w:ascii="Times New Roman" w:hAnsi="Times New Roman" w:cs="Times New Roman"/>
                <w:b/>
                <w:bCs/>
                <w:color w:val="auto"/>
                <w:sz w:val="20"/>
                <w:szCs w:val="20"/>
              </w:rPr>
              <w:t>по дисциплине (ЗУН)</w:t>
            </w:r>
          </w:p>
        </w:tc>
      </w:tr>
      <w:tr w14:paraId="6F1A8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33" w:type="pct"/>
            <w:gridSpan w:val="2"/>
            <w:vMerge w:val="restart"/>
          </w:tcPr>
          <w:p w14:paraId="22A4E372">
            <w:pPr>
              <w:jc w:val="both"/>
              <w:rPr>
                <w:rFonts w:ascii="Times New Roman" w:hAnsi="Times New Roman" w:eastAsia="Calibri" w:cs="Times New Roman"/>
                <w:b/>
                <w:bCs/>
                <w:color w:val="auto"/>
                <w:sz w:val="18"/>
                <w:szCs w:val="18"/>
              </w:rPr>
            </w:pPr>
            <w:r>
              <w:rPr>
                <w:rFonts w:ascii="Times New Roman" w:hAnsi="Times New Roman" w:eastAsia="Calibri" w:cs="Times New Roman"/>
                <w:b/>
                <w:color w:val="auto"/>
                <w:sz w:val="20"/>
                <w:szCs w:val="20"/>
              </w:rPr>
              <w:t>УК-1.</w:t>
            </w:r>
            <w:r>
              <w:rPr>
                <w:rFonts w:ascii="Times New Roman" w:hAnsi="Times New Roman" w:eastAsia="Calibri" w:cs="Times New Roman"/>
                <w:color w:val="auto"/>
                <w:sz w:val="20"/>
                <w:szCs w:val="20"/>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1367" w:type="pct"/>
            <w:vMerge w:val="restart"/>
          </w:tcPr>
          <w:p w14:paraId="492445E2">
            <w:pPr>
              <w:pStyle w:val="13"/>
              <w:shd w:val="clear" w:color="auto" w:fill="auto"/>
              <w:tabs>
                <w:tab w:val="left" w:pos="1862"/>
                <w:tab w:val="left" w:pos="3101"/>
                <w:tab w:val="left" w:pos="5026"/>
              </w:tabs>
              <w:spacing w:after="0" w:line="240" w:lineRule="auto"/>
              <w:ind w:firstLine="360"/>
              <w:jc w:val="both"/>
              <w:rPr>
                <w:b/>
                <w:color w:val="auto"/>
                <w:sz w:val="18"/>
                <w:szCs w:val="18"/>
              </w:rPr>
            </w:pPr>
            <w:r>
              <w:rPr>
                <w:iCs/>
                <w:color w:val="auto"/>
                <w:sz w:val="20"/>
                <w:szCs w:val="20"/>
              </w:rPr>
              <w:t>ИД-2</w:t>
            </w:r>
            <w:r>
              <w:rPr>
                <w:iCs/>
                <w:color w:val="auto"/>
                <w:sz w:val="20"/>
                <w:szCs w:val="20"/>
                <w:vertAlign w:val="subscript"/>
              </w:rPr>
              <w:t xml:space="preserve">УК-1 </w:t>
            </w:r>
            <w:r>
              <w:rPr>
                <w:bCs/>
                <w:color w:val="auto"/>
                <w:sz w:val="20"/>
                <w:szCs w:val="20"/>
              </w:rPr>
              <w:t>Осуществляет поиск информации, необходимой для решения поставленной задачи по различным типам запросов и моделирует изменения экономических показателей</w:t>
            </w:r>
          </w:p>
        </w:tc>
        <w:tc>
          <w:tcPr>
            <w:tcW w:w="479"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29426812">
            <w:pPr>
              <w:spacing w:line="240" w:lineRule="auto"/>
              <w:ind w:left="11" w:hanging="11"/>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Знать</w:t>
            </w:r>
          </w:p>
        </w:tc>
        <w:tc>
          <w:tcPr>
            <w:tcW w:w="2021"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tcPr>
          <w:p w14:paraId="71139FED">
            <w:pPr>
              <w:jc w:val="both"/>
              <w:rPr>
                <w:rFonts w:ascii="Times New Roman" w:hAnsi="Times New Roman" w:eastAsia="Times New Roman" w:cs="Times New Roman"/>
                <w:bCs/>
                <w:color w:val="auto"/>
                <w:sz w:val="18"/>
                <w:szCs w:val="18"/>
              </w:rPr>
            </w:pPr>
            <w:r>
              <w:rPr>
                <w:rFonts w:ascii="Times New Roman" w:hAnsi="Times New Roman" w:eastAsia="Times New Roman" w:cs="Times New Roman"/>
                <w:bCs/>
                <w:color w:val="auto"/>
                <w:sz w:val="18"/>
                <w:szCs w:val="18"/>
              </w:rPr>
              <w:t>сущность, основные черты, этапы развития и закономерности современного международного экономического права;</w:t>
            </w:r>
          </w:p>
          <w:p w14:paraId="5A049E20">
            <w:pPr>
              <w:jc w:val="both"/>
              <w:rPr>
                <w:rFonts w:ascii="Times New Roman" w:hAnsi="Times New Roman" w:eastAsia="Times New Roman" w:cs="Times New Roman"/>
                <w:bCs/>
                <w:color w:val="auto"/>
                <w:sz w:val="18"/>
                <w:szCs w:val="18"/>
              </w:rPr>
            </w:pPr>
            <w:r>
              <w:rPr>
                <w:rFonts w:ascii="Times New Roman" w:hAnsi="Times New Roman" w:eastAsia="Times New Roman" w:cs="Times New Roman"/>
                <w:bCs/>
                <w:color w:val="auto"/>
                <w:sz w:val="18"/>
                <w:szCs w:val="18"/>
              </w:rPr>
              <w:t>сущность, основные признаки и тенденции развития международных экономических отношений;</w:t>
            </w:r>
          </w:p>
          <w:p w14:paraId="6BCF62C3">
            <w:pPr>
              <w:pStyle w:val="13"/>
              <w:shd w:val="clear" w:color="auto" w:fill="auto"/>
              <w:spacing w:after="0" w:line="240" w:lineRule="auto"/>
              <w:jc w:val="both"/>
              <w:rPr>
                <w:rStyle w:val="54"/>
                <w:color w:val="auto"/>
              </w:rPr>
            </w:pPr>
          </w:p>
        </w:tc>
      </w:tr>
      <w:tr w14:paraId="56AA8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133" w:type="pct"/>
            <w:gridSpan w:val="2"/>
            <w:vMerge w:val="continue"/>
          </w:tcPr>
          <w:p w14:paraId="4884D5E7">
            <w:pPr>
              <w:spacing w:line="240" w:lineRule="auto"/>
              <w:ind w:left="11" w:hanging="11"/>
              <w:jc w:val="both"/>
              <w:rPr>
                <w:rFonts w:ascii="Times New Roman" w:hAnsi="Times New Roman" w:cs="Times New Roman"/>
                <w:b/>
                <w:color w:val="auto"/>
                <w:sz w:val="18"/>
                <w:szCs w:val="18"/>
              </w:rPr>
            </w:pPr>
          </w:p>
        </w:tc>
        <w:tc>
          <w:tcPr>
            <w:tcW w:w="1367" w:type="pct"/>
            <w:vMerge w:val="continue"/>
          </w:tcPr>
          <w:p w14:paraId="24BD038F">
            <w:pPr>
              <w:pStyle w:val="13"/>
              <w:shd w:val="clear" w:color="auto" w:fill="auto"/>
              <w:spacing w:after="0" w:line="240" w:lineRule="auto"/>
              <w:ind w:firstLine="280"/>
              <w:jc w:val="both"/>
              <w:rPr>
                <w:color w:val="auto"/>
                <w:sz w:val="18"/>
                <w:szCs w:val="18"/>
              </w:rPr>
            </w:pPr>
          </w:p>
        </w:tc>
        <w:tc>
          <w:tcPr>
            <w:tcW w:w="479"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5C58A29F">
            <w:pPr>
              <w:spacing w:line="240" w:lineRule="auto"/>
              <w:ind w:left="11" w:hanging="11"/>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Уметь</w:t>
            </w:r>
          </w:p>
        </w:tc>
        <w:tc>
          <w:tcPr>
            <w:tcW w:w="202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61E9DC07">
            <w:pPr>
              <w:jc w:val="both"/>
              <w:rPr>
                <w:rStyle w:val="54"/>
                <w:bCs/>
                <w:color w:val="auto"/>
                <w:shd w:val="clear" w:color="auto" w:fill="auto"/>
                <w:lang w:eastAsia="en-US" w:bidi="ar-SA"/>
              </w:rPr>
            </w:pPr>
            <w:r>
              <w:rPr>
                <w:rFonts w:ascii="Times New Roman" w:hAnsi="Times New Roman" w:eastAsia="Times New Roman" w:cs="Times New Roman"/>
                <w:bCs/>
                <w:color w:val="auto"/>
                <w:sz w:val="18"/>
                <w:szCs w:val="18"/>
              </w:rPr>
              <w:t>творчески применять знания международного экономического права при решении профессиональных задач;</w:t>
            </w:r>
          </w:p>
        </w:tc>
      </w:tr>
      <w:tr w14:paraId="3A3D2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133" w:type="pct"/>
            <w:gridSpan w:val="2"/>
            <w:vMerge w:val="continue"/>
          </w:tcPr>
          <w:p w14:paraId="3A3DD315">
            <w:pPr>
              <w:spacing w:line="240" w:lineRule="auto"/>
              <w:ind w:left="11" w:hanging="11"/>
              <w:jc w:val="both"/>
              <w:rPr>
                <w:rFonts w:ascii="Times New Roman" w:hAnsi="Times New Roman" w:cs="Times New Roman"/>
                <w:b/>
                <w:color w:val="auto"/>
                <w:sz w:val="18"/>
                <w:szCs w:val="18"/>
              </w:rPr>
            </w:pPr>
          </w:p>
        </w:tc>
        <w:tc>
          <w:tcPr>
            <w:tcW w:w="1367" w:type="pct"/>
            <w:vMerge w:val="continue"/>
          </w:tcPr>
          <w:p w14:paraId="3D1D3EA3">
            <w:pPr>
              <w:pStyle w:val="13"/>
              <w:shd w:val="clear" w:color="auto" w:fill="auto"/>
              <w:spacing w:after="0" w:line="240" w:lineRule="auto"/>
              <w:ind w:firstLine="280"/>
              <w:jc w:val="both"/>
              <w:rPr>
                <w:color w:val="auto"/>
                <w:sz w:val="18"/>
                <w:szCs w:val="18"/>
              </w:rPr>
            </w:pPr>
          </w:p>
        </w:tc>
        <w:tc>
          <w:tcPr>
            <w:tcW w:w="479" w:type="pct"/>
            <w:tcBorders>
              <w:top w:val="single" w:color="auto" w:sz="4"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74F717D">
            <w:pPr>
              <w:spacing w:line="240" w:lineRule="auto"/>
              <w:ind w:left="11" w:hanging="11"/>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Владеть</w:t>
            </w:r>
          </w:p>
        </w:tc>
        <w:tc>
          <w:tcPr>
            <w:tcW w:w="2021" w:type="pct"/>
            <w:tcBorders>
              <w:top w:val="single" w:color="auto" w:sz="4" w:space="0"/>
              <w:left w:val="single" w:color="000000" w:sz="6" w:space="0"/>
              <w:bottom w:val="single" w:color="000000" w:sz="6" w:space="0"/>
              <w:right w:val="single" w:color="000000" w:sz="6" w:space="0"/>
            </w:tcBorders>
            <w:tcMar>
              <w:top w:w="30" w:type="dxa"/>
              <w:left w:w="108" w:type="dxa"/>
              <w:bottom w:w="30" w:type="dxa"/>
              <w:right w:w="108" w:type="dxa"/>
            </w:tcMar>
          </w:tcPr>
          <w:p w14:paraId="56362E40">
            <w:pPr>
              <w:pStyle w:val="13"/>
              <w:shd w:val="clear" w:color="auto" w:fill="auto"/>
              <w:spacing w:after="0" w:line="240" w:lineRule="auto"/>
              <w:jc w:val="right"/>
              <w:rPr>
                <w:rStyle w:val="54"/>
                <w:color w:val="auto"/>
              </w:rPr>
            </w:pPr>
            <w:r>
              <w:rPr>
                <w:bCs/>
                <w:color w:val="auto"/>
                <w:sz w:val="18"/>
                <w:szCs w:val="18"/>
              </w:rPr>
              <w:t>навыками оценки эффективности участия России в системе мирохозяйственных связей, анализа перспектив дальнейшей интеграции экономики РФ в систему мирового хозяйства.</w:t>
            </w:r>
          </w:p>
        </w:tc>
      </w:tr>
    </w:tbl>
    <w:p w14:paraId="2C9B3B65">
      <w:pPr>
        <w:spacing w:line="360" w:lineRule="auto"/>
        <w:rPr>
          <w:color w:val="auto"/>
          <w:sz w:val="26"/>
          <w:szCs w:val="26"/>
        </w:rPr>
      </w:pPr>
    </w:p>
    <w:p w14:paraId="3F7C4959">
      <w:pPr>
        <w:widowControl w:val="0"/>
        <w:spacing w:after="0" w:line="276" w:lineRule="auto"/>
        <w:jc w:val="both"/>
        <w:rPr>
          <w:rFonts w:ascii="Times New Roman" w:hAnsi="Times New Roman" w:eastAsia="Times New Roman" w:cs="Times New Roman"/>
          <w:color w:val="auto"/>
          <w:sz w:val="28"/>
          <w:szCs w:val="28"/>
          <w:lang w:eastAsia="ru-RU"/>
        </w:rPr>
      </w:pPr>
    </w:p>
    <w:p w14:paraId="5E0299AB">
      <w:pPr>
        <w:widowControl w:val="0"/>
        <w:spacing w:line="276" w:lineRule="auto"/>
        <w:ind w:left="720" w:hanging="720"/>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5. Краткое содержание дисциплины:</w:t>
      </w:r>
    </w:p>
    <w:p w14:paraId="056DC3B8">
      <w:pPr>
        <w:widowControl w:val="0"/>
        <w:spacing w:line="276" w:lineRule="auto"/>
        <w:jc w:val="both"/>
        <w:rPr>
          <w:rFonts w:ascii="Times New Roman" w:hAnsi="Times New Roman" w:eastAsia="Times New Roman" w:cs="Times New Roman"/>
          <w:b/>
          <w:color w:val="auto"/>
          <w:sz w:val="26"/>
          <w:szCs w:val="26"/>
          <w:lang w:eastAsia="ru-RU"/>
        </w:rPr>
      </w:pPr>
      <w:r>
        <w:rPr>
          <w:rStyle w:val="26"/>
          <w:rFonts w:eastAsiaTheme="minorHAnsi"/>
          <w:color w:val="auto"/>
          <w:sz w:val="26"/>
          <w:szCs w:val="26"/>
        </w:rPr>
        <w:t>Понятие международного экономического права (МЭП), предмет и метод международного экономического права. Субъекты международного экономического права. Источники международного экономического права. Принципы международного экономического права. Право международной экономической интеграции. Урегулирование споров в международном экономическом праве. Международное торговое право. Право ВТО. Международное финансовое право. Право МВФ.</w:t>
      </w:r>
      <w:r>
        <w:rPr>
          <w:rFonts w:ascii="Times New Roman" w:hAnsi="Times New Roman" w:cs="Times New Roman"/>
          <w:color w:val="auto"/>
          <w:sz w:val="26"/>
          <w:szCs w:val="26"/>
        </w:rPr>
        <w:t xml:space="preserve"> Международное инвестиционное право.</w:t>
      </w:r>
    </w:p>
    <w:p w14:paraId="58EA4F2C">
      <w:pPr>
        <w:widowControl w:val="0"/>
        <w:spacing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4"/>
          <w:szCs w:val="24"/>
          <w:lang w:eastAsia="ru-RU"/>
        </w:rPr>
        <w:t xml:space="preserve">6. Форма контроля: </w:t>
      </w:r>
      <w:r>
        <w:rPr>
          <w:rFonts w:ascii="Times New Roman" w:hAnsi="Times New Roman" w:eastAsia="Times New Roman" w:cs="Times New Roman"/>
          <w:color w:val="auto"/>
          <w:sz w:val="26"/>
          <w:szCs w:val="26"/>
          <w:lang w:eastAsia="ru-RU"/>
        </w:rPr>
        <w:t>зачет</w:t>
      </w:r>
    </w:p>
    <w:p w14:paraId="13EFD908">
      <w:pPr>
        <w:widowControl w:val="0"/>
        <w:spacing w:after="0" w:line="276" w:lineRule="auto"/>
        <w:ind w:left="720" w:hanging="720"/>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         </w:t>
      </w:r>
    </w:p>
    <w:p w14:paraId="4169D9E9">
      <w:pPr>
        <w:widowControl w:val="0"/>
        <w:spacing w:after="0" w:line="276" w:lineRule="auto"/>
        <w:ind w:left="720" w:hanging="720"/>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Составитель: </w:t>
      </w:r>
    </w:p>
    <w:p w14:paraId="338594F2">
      <w:pPr>
        <w:suppressAutoHyphens/>
        <w:spacing w:after="0"/>
        <w:ind w:firstLine="708"/>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кафедры юриспруденции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p>
    <w:p w14:paraId="75673892">
      <w:pPr>
        <w:widowControl w:val="0"/>
        <w:tabs>
          <w:tab w:val="left" w:pos="284"/>
        </w:tabs>
        <w:spacing w:after="0" w:line="360" w:lineRule="auto"/>
        <w:ind w:firstLine="567"/>
        <w:jc w:val="both"/>
        <w:rPr>
          <w:rFonts w:ascii="Times New Roman" w:hAnsi="Times New Roman" w:eastAsia="Times New Roman" w:cs="Times New Roman"/>
          <w:color w:val="auto"/>
          <w:sz w:val="26"/>
          <w:szCs w:val="26"/>
          <w:lang w:eastAsia="ru-RU"/>
        </w:rPr>
      </w:pPr>
    </w:p>
    <w:bookmarkEnd w:id="96"/>
    <w:sectPr>
      <w:footerReference r:id="rId6" w:type="first"/>
      <w:footerReference r:id="rId5" w:type="default"/>
      <w:pgSz w:w="11906" w:h="16838"/>
      <w:pgMar w:top="1134" w:right="850" w:bottom="1134" w:left="1701" w:header="708" w:footer="70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Segoe UI">
    <w:panose1 w:val="020B0502040204020203"/>
    <w:charset w:val="CC"/>
    <w:family w:val="swiss"/>
    <w:pitch w:val="default"/>
    <w:sig w:usb0="E10022FF" w:usb1="C000E47F" w:usb2="00000029" w:usb3="00000000" w:csb0="200001DF" w:csb1="20000000"/>
  </w:font>
  <w:font w:name="Courier New">
    <w:panose1 w:val="02070309020205020404"/>
    <w:charset w:val="CC"/>
    <w:family w:val="modern"/>
    <w:pitch w:val="default"/>
    <w:sig w:usb0="E0002AFF" w:usb1="C0007843" w:usb2="00000009" w:usb3="00000000" w:csb0="400001FF" w:csb1="FFFF0000"/>
  </w:font>
  <w:font w:name="Times New Roman CYR">
    <w:altName w:val="Times New Roman"/>
    <w:panose1 w:val="02020603050405020304"/>
    <w:charset w:val="CC"/>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Verdana">
    <w:panose1 w:val="020B0604030504040204"/>
    <w:charset w:val="CC"/>
    <w:family w:val="swiss"/>
    <w:pitch w:val="default"/>
    <w:sig w:usb0="A10006FF" w:usb1="4000205B" w:usb2="00000010" w:usb3="00000000" w:csb0="2000019F" w:csb1="00000000"/>
  </w:font>
  <w:font w:name="Arial Unicode MS">
    <w:panose1 w:val="020B0604020202020204"/>
    <w:charset w:val="80"/>
    <w:family w:val="swiss"/>
    <w:pitch w:val="default"/>
    <w:sig w:usb0="FFFFFFFF" w:usb1="E9FFFFFF" w:usb2="0000003F" w:usb3="00000000" w:csb0="603F01FF" w:csb1="FFFF0000"/>
  </w:font>
  <w:font w:name="TimesNewRomanPS-BoldMT">
    <w:altName w:val="Times New Roman"/>
    <w:panose1 w:val="00000000000000000000"/>
    <w:charset w:val="00"/>
    <w:family w:val="roman"/>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Times New Roman,Bold">
    <w:altName w:val="Times New Roman"/>
    <w:panose1 w:val="00000000000000000000"/>
    <w:charset w:val="CC"/>
    <w:family w:val="auto"/>
    <w:pitch w:val="default"/>
    <w:sig w:usb0="00000000"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62605939"/>
      <w:docPartObj>
        <w:docPartGallery w:val="AutoText"/>
      </w:docPartObj>
    </w:sdtPr>
    <w:sdtContent>
      <w:p w14:paraId="45CC990B">
        <w:pPr>
          <w:pStyle w:val="8"/>
          <w:jc w:val="center"/>
        </w:pPr>
        <w:r>
          <w:fldChar w:fldCharType="begin"/>
        </w:r>
        <w:r>
          <w:instrText xml:space="preserve">PAGE   \* MERGEFORMAT</w:instrText>
        </w:r>
        <w:r>
          <w:fldChar w:fldCharType="separate"/>
        </w:r>
        <w:r>
          <w:t>91</w:t>
        </w:r>
        <w:r>
          <w:fldChar w:fldCharType="end"/>
        </w:r>
      </w:p>
    </w:sdtContent>
  </w:sdt>
  <w:p w14:paraId="46DBE11A">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77314">
    <w:pPr>
      <w:rPr>
        <w:sz w:val="2"/>
        <w:szCs w:val="2"/>
      </w:rPr>
    </w:pPr>
  </w:p>
  <w:p w14:paraId="605704DF">
    <w:pPr>
      <w:rPr>
        <w:sz w:val="2"/>
        <w:szCs w:val="2"/>
      </w:rPr>
    </w:pPr>
    <w:r>
      <w:pict>
        <v:shape id="Text Box 4" o:spid="_x0000_s2049" o:spt="202" type="#_x0000_t202" style="position:absolute;left:0pt;margin-left:320.25pt;margin-top:795.9pt;height:13.8pt;width:6.05pt;mso-position-horizontal-relative:page;mso-position-vertical-relative:page;mso-wrap-style:none;z-index:-25165619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">
          <v:path/>
          <v:fill on="f" focussize="0,0"/>
          <v:stroke on="f" joinstyle="miter"/>
          <v:imagedata o:title=""/>
          <o:lock v:ext="edit"/>
          <v:textbox inset="0mm,0mm,0mm,0mm" style="mso-fit-shape-to-text:t;">
            <w:txbxContent>
              <w:p w14:paraId="20F45493"/>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4">
    <w:p>
      <w:pPr>
        <w:spacing w:before="0" w:after="0" w:line="259" w:lineRule="auto"/>
      </w:pPr>
      <w:r>
        <w:separator/>
      </w:r>
    </w:p>
  </w:footnote>
  <w:footnote w:type="continuationSeparator" w:id="25">
    <w:p>
      <w:pPr>
        <w:spacing w:before="0" w:after="0" w:line="259" w:lineRule="auto"/>
      </w:pPr>
      <w:r>
        <w:continuationSeparator/>
      </w:r>
    </w:p>
  </w:footnote>
  <w:footnote w:id="0">
    <w:p w14:paraId="5B2E7B62">
      <w:pPr>
        <w:pStyle w:val="43"/>
        <w:shd w:val="clear" w:color="auto" w:fill="auto"/>
        <w:ind w:left="20"/>
      </w:pPr>
      <w:r>
        <w:rPr>
          <w:vertAlign w:val="superscript"/>
        </w:rPr>
        <w:footnoteRef/>
      </w:r>
      <w:r>
        <w:t>При подготовке обратите внимание на статью Р.А. Куликова «К вопросу определения критериев понятия ТНК» Международное публичное и частное право. №2 (17) 2004 г.</w:t>
      </w:r>
    </w:p>
  </w:footnote>
  <w:footnote w:id="1">
    <w:p w14:paraId="0D728E15">
      <w:pPr>
        <w:pStyle w:val="43"/>
        <w:shd w:val="clear" w:color="auto" w:fill="auto"/>
        <w:jc w:val="left"/>
      </w:pPr>
      <w:r>
        <w:rPr>
          <w:vertAlign w:val="superscript"/>
        </w:rPr>
        <w:footnoteRef/>
      </w:r>
      <w:r>
        <w:t xml:space="preserve"> См. напр. «Международное право». Учебник. Под ред. Ю.М. Колосова.</w:t>
      </w:r>
    </w:p>
  </w:footnote>
  <w:footnote w:id="2">
    <w:p w14:paraId="785BA3E5">
      <w:pPr>
        <w:pStyle w:val="43"/>
        <w:shd w:val="clear" w:color="auto" w:fill="auto"/>
        <w:spacing w:line="190" w:lineRule="exact"/>
        <w:ind w:left="20"/>
        <w:jc w:val="left"/>
      </w:pPr>
      <w:r>
        <w:rPr>
          <w:vertAlign w:val="superscript"/>
        </w:rPr>
        <w:footnoteRef/>
      </w:r>
      <w:r>
        <w:t xml:space="preserve"> См. подр..: Шумилов В.М. «Международное экономическое право». Учебник Ростов-на-Дону, 2003 г. С. 83, 84.</w:t>
      </w:r>
    </w:p>
  </w:footnote>
  <w:footnote w:id="3">
    <w:p w14:paraId="4A4476ED">
      <w:pPr>
        <w:pStyle w:val="43"/>
        <w:shd w:val="clear" w:color="auto" w:fill="auto"/>
        <w:ind w:left="20" w:right="100"/>
      </w:pPr>
      <w:r>
        <w:rPr>
          <w:vertAlign w:val="superscript"/>
        </w:rPr>
        <w:footnoteRef/>
      </w:r>
      <w:r>
        <w:t xml:space="preserve"> Фрагмент из учебника «Международное экономическое право» автор Шумилов В.М., Ростов-на-Дону, 2003 г. С. 112 - 113.</w:t>
      </w:r>
    </w:p>
  </w:footnote>
  <w:footnote w:id="4">
    <w:p w14:paraId="38B4DC59">
      <w:pPr>
        <w:pStyle w:val="43"/>
        <w:shd w:val="clear" w:color="auto" w:fill="auto"/>
        <w:spacing w:line="190" w:lineRule="exact"/>
        <w:ind w:left="20"/>
        <w:jc w:val="left"/>
      </w:pPr>
      <w:r>
        <w:rPr>
          <w:vertAlign w:val="superscript"/>
        </w:rPr>
        <w:footnoteRef/>
      </w:r>
      <w:r>
        <w:t xml:space="preserve"> См. напр. Толстых В. Л. «Международное право». Практикум. - М. 2002 г.</w:t>
      </w:r>
    </w:p>
  </w:footnote>
  <w:footnote w:id="5">
    <w:p w14:paraId="51E9F71F">
      <w:pPr>
        <w:pStyle w:val="45"/>
        <w:shd w:val="clear" w:color="auto" w:fill="auto"/>
        <w:spacing w:line="190" w:lineRule="exact"/>
        <w:ind w:left="20"/>
        <w:rPr>
          <w:rFonts w:ascii="Times New Roman" w:hAnsi="Times New Roman"/>
        </w:rPr>
      </w:pPr>
      <w:r>
        <w:rPr>
          <w:vertAlign w:val="superscript"/>
        </w:rPr>
        <w:footnoteRef/>
      </w:r>
      <w:r>
        <w:t xml:space="preserve"> </w:t>
      </w:r>
      <w:r>
        <w:rPr>
          <w:rFonts w:ascii="Times New Roman" w:hAnsi="Times New Roman"/>
        </w:rPr>
        <w:t>Вельяминов Г.М. Международное экономическое право и процесс. Учебник - М., 2004. С.66.</w:t>
      </w:r>
    </w:p>
  </w:footnote>
  <w:footnote w:id="6">
    <w:p w14:paraId="7712C410">
      <w:pPr>
        <w:pStyle w:val="43"/>
        <w:shd w:val="clear" w:color="auto" w:fill="auto"/>
        <w:spacing w:line="190" w:lineRule="exact"/>
        <w:ind w:left="20"/>
        <w:jc w:val="left"/>
      </w:pPr>
      <w:r>
        <w:rPr>
          <w:vertAlign w:val="superscript"/>
        </w:rPr>
        <w:footnoteRef/>
      </w:r>
      <w:r>
        <w:t xml:space="preserve"> См.: Шумилов В.М. Международное экономическое право. Учебное пособие. - М., 2002. Ч. 1. С. 334.</w:t>
      </w:r>
    </w:p>
  </w:footnote>
  <w:footnote w:id="7">
    <w:p w14:paraId="159F949A">
      <w:pPr>
        <w:pStyle w:val="43"/>
        <w:shd w:val="clear" w:color="auto" w:fill="auto"/>
        <w:spacing w:line="190" w:lineRule="exact"/>
        <w:ind w:left="20"/>
        <w:jc w:val="left"/>
      </w:pPr>
      <w:r>
        <w:rPr>
          <w:vertAlign w:val="superscript"/>
        </w:rPr>
        <w:footnoteRef/>
      </w:r>
      <w:r>
        <w:t xml:space="preserve"> См.: Шумилов В.М. Указ. раб. С. 356 - 357.</w:t>
      </w:r>
    </w:p>
  </w:footnote>
  <w:footnote w:id="8">
    <w:p w14:paraId="73595B71">
      <w:pPr>
        <w:pStyle w:val="43"/>
        <w:shd w:val="clear" w:color="auto" w:fill="auto"/>
        <w:tabs>
          <w:tab w:val="left" w:pos="126"/>
        </w:tabs>
        <w:spacing w:line="226" w:lineRule="exact"/>
        <w:ind w:left="20"/>
        <w:jc w:val="left"/>
      </w:pPr>
      <w:r>
        <w:rPr>
          <w:vertAlign w:val="superscript"/>
        </w:rPr>
        <w:footnoteRef/>
      </w:r>
      <w:r>
        <w:tab/>
      </w:r>
      <w:r>
        <w:t>Шумилов В.М. Международное экономическое право. Учеб. пособие. Ч. I - М., 2002. С. 43.</w:t>
      </w:r>
    </w:p>
  </w:footnote>
  <w:footnote w:id="9">
    <w:p w14:paraId="2A155D84">
      <w:pPr>
        <w:pStyle w:val="43"/>
        <w:shd w:val="clear" w:color="auto" w:fill="auto"/>
        <w:tabs>
          <w:tab w:val="left" w:pos="140"/>
        </w:tabs>
        <w:spacing w:line="226" w:lineRule="exact"/>
        <w:ind w:left="20"/>
        <w:jc w:val="left"/>
      </w:pPr>
      <w:r>
        <w:rPr>
          <w:vertAlign w:val="superscript"/>
        </w:rPr>
        <w:footnoteRef/>
      </w:r>
      <w:r>
        <w:tab/>
      </w:r>
      <w:r>
        <w:t>См.: Арах М. Европейский Союз: видение политического объединения. - М., 1998. - С.17.</w:t>
      </w:r>
    </w:p>
  </w:footnote>
  <w:footnote w:id="10">
    <w:p w14:paraId="3419893C">
      <w:pPr>
        <w:pStyle w:val="43"/>
        <w:shd w:val="clear" w:color="auto" w:fill="auto"/>
        <w:spacing w:line="190" w:lineRule="exact"/>
        <w:ind w:left="20"/>
        <w:jc w:val="left"/>
      </w:pPr>
      <w:r>
        <w:rPr>
          <w:vertAlign w:val="superscript"/>
        </w:rPr>
        <w:footnoteRef/>
      </w:r>
      <w:r>
        <w:t xml:space="preserve"> Толстых В.Л. Международное право. Практикум. - М., 2002. - С. 247.</w:t>
      </w:r>
    </w:p>
  </w:footnote>
  <w:footnote w:id="11">
    <w:p w14:paraId="20534865">
      <w:pPr>
        <w:pStyle w:val="43"/>
        <w:shd w:val="clear" w:color="auto" w:fill="auto"/>
        <w:ind w:right="20"/>
      </w:pPr>
      <w:r>
        <w:rPr>
          <w:vertAlign w:val="superscript"/>
        </w:rPr>
        <w:footnoteRef/>
      </w:r>
      <w:r>
        <w:t xml:space="preserve"> При решении задач используйте учебное пособие Килячкова А.А., Чалдаевой Л.А. «Практикум по российскому рынку ценных бумаг». - М., 2001.</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B"/>
    <w:multiLevelType w:val="multilevel"/>
    <w:tmpl w:val="0000001B"/>
    <w:lvl w:ilvl="0" w:tentative="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tentative="0">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tentative="0">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tentative="0">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tentative="0">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tentative="0">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tentative="0">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tentative="0">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tentative="0">
      <w:start w:val="1"/>
      <w:numFmt w:val="decimal"/>
      <w:lvlText w:val="%9."/>
      <w:lvlJc w:val="left"/>
      <w:rPr>
        <w:rFonts w:ascii="Times New Roman" w:hAnsi="Times New Roman" w:cs="Times New Roman"/>
        <w:b/>
        <w:bCs/>
        <w:i w:val="0"/>
        <w:iCs w:val="0"/>
        <w:smallCaps w:val="0"/>
        <w:strike w:val="0"/>
        <w:color w:val="000000"/>
        <w:spacing w:val="0"/>
        <w:w w:val="100"/>
        <w:position w:val="0"/>
        <w:sz w:val="27"/>
        <w:szCs w:val="27"/>
        <w:u w:val="none"/>
      </w:rPr>
    </w:lvl>
  </w:abstractNum>
  <w:abstractNum w:abstractNumId="1">
    <w:nsid w:val="0000001D"/>
    <w:multiLevelType w:val="multilevel"/>
    <w:tmpl w:val="0000001D"/>
    <w:lvl w:ilvl="0" w:tentative="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tentative="0">
      <w:start w:val="3"/>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2" w:tentative="0">
      <w:start w:val="3"/>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3" w:tentative="0">
      <w:start w:val="3"/>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4" w:tentative="0">
      <w:start w:val="3"/>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5" w:tentative="0">
      <w:start w:val="3"/>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6" w:tentative="0">
      <w:start w:val="3"/>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7" w:tentative="0">
      <w:start w:val="3"/>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8" w:tentative="0">
      <w:start w:val="3"/>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abstractNum>
  <w:abstractNum w:abstractNumId="2">
    <w:nsid w:val="0000001F"/>
    <w:multiLevelType w:val="multilevel"/>
    <w:tmpl w:val="0000001F"/>
    <w:lvl w:ilvl="0" w:tentative="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tentative="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tentative="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tentative="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tentative="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tentative="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tentative="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tentative="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tentative="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3">
    <w:nsid w:val="00000021"/>
    <w:multiLevelType w:val="multilevel"/>
    <w:tmpl w:val="00000021"/>
    <w:lvl w:ilvl="0" w:tentative="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tentative="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tentative="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tentative="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tentative="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tentative="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tentative="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tentative="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tentative="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4">
    <w:nsid w:val="00000023"/>
    <w:multiLevelType w:val="multilevel"/>
    <w:tmpl w:val="00000023"/>
    <w:lvl w:ilvl="0" w:tentative="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tentative="0">
      <w:start w:val="4"/>
      <w:numFmt w:val="decimal"/>
      <w:lvlText w:val="%2."/>
      <w:lvlJc w:val="left"/>
      <w:rPr>
        <w:rFonts w:ascii="Times New Roman" w:hAnsi="Times New Roman" w:cs="Times New Roman"/>
        <w:b/>
        <w:bCs/>
        <w:i/>
        <w:iCs/>
        <w:smallCaps w:val="0"/>
        <w:strike w:val="0"/>
        <w:color w:val="000000"/>
        <w:spacing w:val="0"/>
        <w:w w:val="100"/>
        <w:position w:val="0"/>
        <w:sz w:val="27"/>
        <w:szCs w:val="27"/>
        <w:u w:val="none"/>
      </w:rPr>
    </w:lvl>
    <w:lvl w:ilvl="2" w:tentative="0">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tentative="0">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tentative="0">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tentative="0">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tentative="0">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tentative="0">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tentative="0">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5">
    <w:nsid w:val="00000025"/>
    <w:multiLevelType w:val="multilevel"/>
    <w:tmpl w:val="00000025"/>
    <w:lvl w:ilvl="0" w:tentative="0">
      <w:start w:val="2"/>
      <w:numFmt w:val="decimal"/>
      <w:lvlText w:val="7.%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tentative="0">
      <w:start w:val="8"/>
      <w:numFmt w:val="decimal"/>
      <w:lvlText w:val="%2."/>
      <w:lvlJc w:val="left"/>
      <w:rPr>
        <w:rFonts w:ascii="Times New Roman" w:hAnsi="Times New Roman" w:cs="Times New Roman"/>
        <w:b/>
        <w:bCs/>
        <w:i/>
        <w:iCs/>
        <w:smallCaps w:val="0"/>
        <w:strike w:val="0"/>
        <w:color w:val="000000"/>
        <w:spacing w:val="0"/>
        <w:w w:val="100"/>
        <w:position w:val="0"/>
        <w:sz w:val="27"/>
        <w:szCs w:val="27"/>
        <w:u w:val="none"/>
      </w:rPr>
    </w:lvl>
    <w:lvl w:ilvl="2" w:tentative="0">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tentative="0">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tentative="0">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tentative="0">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tentative="0">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tentative="0">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tentative="0">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6">
    <w:nsid w:val="00000027"/>
    <w:multiLevelType w:val="multilevel"/>
    <w:tmpl w:val="00000027"/>
    <w:lvl w:ilvl="0" w:tentative="0">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tentative="0">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tentative="0">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tentative="0">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tentative="0">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tentative="0">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tentative="0">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tentative="0">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tentative="0">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7">
    <w:nsid w:val="00000029"/>
    <w:multiLevelType w:val="multilevel"/>
    <w:tmpl w:val="00000029"/>
    <w:lvl w:ilvl="0" w:tentative="0">
      <w:start w:val="6"/>
      <w:numFmt w:val="decimal"/>
      <w:lvlText w:val="10.%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tentative="0">
      <w:start w:val="6"/>
      <w:numFmt w:val="decimal"/>
      <w:lvlText w:val="10.%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tentative="0">
      <w:start w:val="6"/>
      <w:numFmt w:val="decimal"/>
      <w:lvlText w:val="10.%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tentative="0">
      <w:start w:val="6"/>
      <w:numFmt w:val="decimal"/>
      <w:lvlText w:val="10.%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tentative="0">
      <w:start w:val="6"/>
      <w:numFmt w:val="decimal"/>
      <w:lvlText w:val="10.%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tentative="0">
      <w:start w:val="6"/>
      <w:numFmt w:val="decimal"/>
      <w:lvlText w:val="10.%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tentative="0">
      <w:start w:val="6"/>
      <w:numFmt w:val="decimal"/>
      <w:lvlText w:val="10.%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tentative="0">
      <w:start w:val="6"/>
      <w:numFmt w:val="decimal"/>
      <w:lvlText w:val="10.%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tentative="0">
      <w:start w:val="6"/>
      <w:numFmt w:val="decimal"/>
      <w:lvlText w:val="10.%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8">
    <w:nsid w:val="0000002B"/>
    <w:multiLevelType w:val="multilevel"/>
    <w:tmpl w:val="0000002B"/>
    <w:lvl w:ilvl="0" w:tentative="0">
      <w:start w:val="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1" w:tentative="0">
      <w:start w:val="2"/>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2" w:tentative="0">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tentative="0">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tentative="0">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tentative="0">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tentative="0">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tentative="0">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tentative="0">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9">
    <w:nsid w:val="0000002D"/>
    <w:multiLevelType w:val="multilevel"/>
    <w:tmpl w:val="0000002D"/>
    <w:lvl w:ilvl="0" w:tentative="0">
      <w:start w:val="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1" w:tentative="0">
      <w:start w:val="1"/>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2" w:tentative="0">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tentative="0">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tentative="0">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tentative="0">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tentative="0">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tentative="0">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tentative="0">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0">
    <w:nsid w:val="00000033"/>
    <w:multiLevelType w:val="multilevel"/>
    <w:tmpl w:val="00000033"/>
    <w:lvl w:ilvl="0" w:tentative="0">
      <w:start w:val="4"/>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tentative="0">
      <w:start w:val="3"/>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2" w:tentative="0">
      <w:start w:val="1"/>
      <w:numFmt w:val="decimal"/>
      <w:lvlText w:val="%3."/>
      <w:lvlJc w:val="left"/>
      <w:rPr>
        <w:rFonts w:ascii="Times New Roman" w:hAnsi="Times New Roman" w:cs="Times New Roman"/>
        <w:b/>
        <w:bCs/>
        <w:i w:val="0"/>
        <w:iCs w:val="0"/>
        <w:smallCaps w:val="0"/>
        <w:strike w:val="0"/>
        <w:color w:val="000000"/>
        <w:spacing w:val="0"/>
        <w:w w:val="100"/>
        <w:position w:val="0"/>
        <w:sz w:val="27"/>
        <w:szCs w:val="27"/>
        <w:u w:val="none"/>
      </w:rPr>
    </w:lvl>
    <w:lvl w:ilvl="3" w:tentative="0">
      <w:start w:val="1"/>
      <w:numFmt w:val="decimal"/>
      <w:lvlText w:val="%3."/>
      <w:lvlJc w:val="left"/>
      <w:rPr>
        <w:rFonts w:ascii="Times New Roman" w:hAnsi="Times New Roman" w:cs="Times New Roman"/>
        <w:b/>
        <w:bCs/>
        <w:i w:val="0"/>
        <w:iCs w:val="0"/>
        <w:smallCaps w:val="0"/>
        <w:strike w:val="0"/>
        <w:color w:val="000000"/>
        <w:spacing w:val="0"/>
        <w:w w:val="100"/>
        <w:position w:val="0"/>
        <w:sz w:val="27"/>
        <w:szCs w:val="27"/>
        <w:u w:val="none"/>
      </w:rPr>
    </w:lvl>
    <w:lvl w:ilvl="4" w:tentative="0">
      <w:start w:val="1"/>
      <w:numFmt w:val="decimal"/>
      <w:lvlText w:val="%3."/>
      <w:lvlJc w:val="left"/>
      <w:rPr>
        <w:rFonts w:ascii="Times New Roman" w:hAnsi="Times New Roman" w:cs="Times New Roman"/>
        <w:b/>
        <w:bCs/>
        <w:i w:val="0"/>
        <w:iCs w:val="0"/>
        <w:smallCaps w:val="0"/>
        <w:strike w:val="0"/>
        <w:color w:val="000000"/>
        <w:spacing w:val="0"/>
        <w:w w:val="100"/>
        <w:position w:val="0"/>
        <w:sz w:val="27"/>
        <w:szCs w:val="27"/>
        <w:u w:val="none"/>
      </w:rPr>
    </w:lvl>
    <w:lvl w:ilvl="5" w:tentative="0">
      <w:start w:val="1"/>
      <w:numFmt w:val="decimal"/>
      <w:lvlText w:val="%3."/>
      <w:lvlJc w:val="left"/>
      <w:rPr>
        <w:rFonts w:ascii="Times New Roman" w:hAnsi="Times New Roman" w:cs="Times New Roman"/>
        <w:b/>
        <w:bCs/>
        <w:i w:val="0"/>
        <w:iCs w:val="0"/>
        <w:smallCaps w:val="0"/>
        <w:strike w:val="0"/>
        <w:color w:val="000000"/>
        <w:spacing w:val="0"/>
        <w:w w:val="100"/>
        <w:position w:val="0"/>
        <w:sz w:val="27"/>
        <w:szCs w:val="27"/>
        <w:u w:val="none"/>
      </w:rPr>
    </w:lvl>
    <w:lvl w:ilvl="6" w:tentative="0">
      <w:start w:val="1"/>
      <w:numFmt w:val="decimal"/>
      <w:lvlText w:val="%3."/>
      <w:lvlJc w:val="left"/>
      <w:rPr>
        <w:rFonts w:ascii="Times New Roman" w:hAnsi="Times New Roman" w:cs="Times New Roman"/>
        <w:b/>
        <w:bCs/>
        <w:i w:val="0"/>
        <w:iCs w:val="0"/>
        <w:smallCaps w:val="0"/>
        <w:strike w:val="0"/>
        <w:color w:val="000000"/>
        <w:spacing w:val="0"/>
        <w:w w:val="100"/>
        <w:position w:val="0"/>
        <w:sz w:val="27"/>
        <w:szCs w:val="27"/>
        <w:u w:val="none"/>
      </w:rPr>
    </w:lvl>
    <w:lvl w:ilvl="7" w:tentative="0">
      <w:start w:val="1"/>
      <w:numFmt w:val="decimal"/>
      <w:lvlText w:val="%3."/>
      <w:lvlJc w:val="left"/>
      <w:rPr>
        <w:rFonts w:ascii="Times New Roman" w:hAnsi="Times New Roman" w:cs="Times New Roman"/>
        <w:b/>
        <w:bCs/>
        <w:i w:val="0"/>
        <w:iCs w:val="0"/>
        <w:smallCaps w:val="0"/>
        <w:strike w:val="0"/>
        <w:color w:val="000000"/>
        <w:spacing w:val="0"/>
        <w:w w:val="100"/>
        <w:position w:val="0"/>
        <w:sz w:val="27"/>
        <w:szCs w:val="27"/>
        <w:u w:val="none"/>
      </w:rPr>
    </w:lvl>
    <w:lvl w:ilvl="8" w:tentative="0">
      <w:start w:val="1"/>
      <w:numFmt w:val="decimal"/>
      <w:lvlText w:val="%3."/>
      <w:lvlJc w:val="left"/>
      <w:rPr>
        <w:rFonts w:ascii="Times New Roman" w:hAnsi="Times New Roman" w:cs="Times New Roman"/>
        <w:b/>
        <w:bCs/>
        <w:i w:val="0"/>
        <w:iCs w:val="0"/>
        <w:smallCaps w:val="0"/>
        <w:strike w:val="0"/>
        <w:color w:val="000000"/>
        <w:spacing w:val="0"/>
        <w:w w:val="100"/>
        <w:position w:val="0"/>
        <w:sz w:val="27"/>
        <w:szCs w:val="27"/>
        <w:u w:val="none"/>
      </w:rPr>
    </w:lvl>
  </w:abstractNum>
  <w:abstractNum w:abstractNumId="11">
    <w:nsid w:val="00000035"/>
    <w:multiLevelType w:val="multilevel"/>
    <w:tmpl w:val="00000035"/>
    <w:lvl w:ilvl="0" w:tentative="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tentative="0">
      <w:start w:val="2"/>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2" w:tentative="0">
      <w:start w:val="2"/>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3" w:tentative="0">
      <w:start w:val="2"/>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4" w:tentative="0">
      <w:start w:val="2"/>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5" w:tentative="0">
      <w:start w:val="2"/>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6" w:tentative="0">
      <w:start w:val="2"/>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7" w:tentative="0">
      <w:start w:val="2"/>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8" w:tentative="0">
      <w:start w:val="2"/>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abstractNum>
  <w:abstractNum w:abstractNumId="12">
    <w:nsid w:val="00000037"/>
    <w:multiLevelType w:val="multilevel"/>
    <w:tmpl w:val="00000037"/>
    <w:lvl w:ilvl="0" w:tentative="0">
      <w:start w:val="4"/>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1" w:tentative="0">
      <w:start w:val="2"/>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2" w:tentative="0">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tentative="0">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tentative="0">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tentative="0">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tentative="0">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tentative="0">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tentative="0">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3">
    <w:nsid w:val="00000039"/>
    <w:multiLevelType w:val="multilevel"/>
    <w:tmpl w:val="00000039"/>
    <w:lvl w:ilvl="0" w:tentative="0">
      <w:start w:val="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1" w:tentative="0">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tentative="0">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tentative="0">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tentative="0">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tentative="0">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tentative="0">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tentative="0">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tentative="0">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4">
    <w:nsid w:val="0000003B"/>
    <w:multiLevelType w:val="multilevel"/>
    <w:tmpl w:val="0000003B"/>
    <w:lvl w:ilvl="0" w:tentative="0">
      <w:start w:val="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1" w:tentative="0">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tentative="0">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tentative="0">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tentative="0">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tentative="0">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tentative="0">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tentative="0">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tentative="0">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5">
    <w:nsid w:val="0000003D"/>
    <w:multiLevelType w:val="multilevel"/>
    <w:tmpl w:val="0000003D"/>
    <w:lvl w:ilvl="0" w:tentative="0">
      <w:start w:val="2"/>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1" w:tentative="0">
      <w:start w:val="2"/>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2" w:tentative="0">
      <w:start w:val="2"/>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3" w:tentative="0">
      <w:start w:val="2"/>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4" w:tentative="0">
      <w:start w:val="2"/>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5" w:tentative="0">
      <w:start w:val="2"/>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6" w:tentative="0">
      <w:start w:val="2"/>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7" w:tentative="0">
      <w:start w:val="2"/>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8" w:tentative="0">
      <w:start w:val="2"/>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abstractNum>
  <w:abstractNum w:abstractNumId="16">
    <w:nsid w:val="0000003F"/>
    <w:multiLevelType w:val="multilevel"/>
    <w:tmpl w:val="0000003F"/>
    <w:lvl w:ilvl="0" w:tentative="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tentative="0">
      <w:start w:val="1"/>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2" w:tentative="0">
      <w:start w:val="1"/>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3" w:tentative="0">
      <w:start w:val="1"/>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4" w:tentative="0">
      <w:start w:val="1"/>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5" w:tentative="0">
      <w:start w:val="1"/>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6" w:tentative="0">
      <w:start w:val="1"/>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7" w:tentative="0">
      <w:start w:val="1"/>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8" w:tentative="0">
      <w:start w:val="1"/>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abstractNum>
  <w:abstractNum w:abstractNumId="17">
    <w:nsid w:val="00000041"/>
    <w:multiLevelType w:val="multilevel"/>
    <w:tmpl w:val="00000041"/>
    <w:lvl w:ilvl="0" w:tentative="0">
      <w:start w:val="2"/>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1" w:tentative="0">
      <w:start w:val="2"/>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2" w:tentative="0">
      <w:start w:val="1"/>
      <w:numFmt w:val="decimal"/>
      <w:lvlText w:val="%3."/>
      <w:lvlJc w:val="left"/>
      <w:rPr>
        <w:rFonts w:ascii="Times New Roman" w:hAnsi="Times New Roman" w:cs="Times New Roman"/>
        <w:b/>
        <w:bCs/>
        <w:i w:val="0"/>
        <w:iCs w:val="0"/>
        <w:smallCaps w:val="0"/>
        <w:strike w:val="0"/>
        <w:color w:val="000000"/>
        <w:spacing w:val="0"/>
        <w:w w:val="100"/>
        <w:position w:val="0"/>
        <w:sz w:val="27"/>
        <w:szCs w:val="27"/>
        <w:u w:val="none"/>
      </w:rPr>
    </w:lvl>
    <w:lvl w:ilvl="3" w:tentative="0">
      <w:start w:val="3"/>
      <w:numFmt w:val="decimal"/>
      <w:lvlText w:val="%4."/>
      <w:lvlJc w:val="left"/>
      <w:rPr>
        <w:rFonts w:ascii="Times New Roman" w:hAnsi="Times New Roman" w:cs="Times New Roman"/>
        <w:b/>
        <w:bCs/>
        <w:i w:val="0"/>
        <w:iCs w:val="0"/>
        <w:smallCaps w:val="0"/>
        <w:strike w:val="0"/>
        <w:color w:val="000000"/>
        <w:spacing w:val="0"/>
        <w:w w:val="100"/>
        <w:position w:val="0"/>
        <w:sz w:val="27"/>
        <w:szCs w:val="27"/>
        <w:u w:val="none"/>
      </w:rPr>
    </w:lvl>
    <w:lvl w:ilvl="4" w:tentative="0">
      <w:start w:val="3"/>
      <w:numFmt w:val="decimal"/>
      <w:lvlText w:val="%4."/>
      <w:lvlJc w:val="left"/>
      <w:rPr>
        <w:rFonts w:ascii="Times New Roman" w:hAnsi="Times New Roman" w:cs="Times New Roman"/>
        <w:b/>
        <w:bCs/>
        <w:i w:val="0"/>
        <w:iCs w:val="0"/>
        <w:smallCaps w:val="0"/>
        <w:strike w:val="0"/>
        <w:color w:val="000000"/>
        <w:spacing w:val="0"/>
        <w:w w:val="100"/>
        <w:position w:val="0"/>
        <w:sz w:val="27"/>
        <w:szCs w:val="27"/>
        <w:u w:val="none"/>
      </w:rPr>
    </w:lvl>
    <w:lvl w:ilvl="5" w:tentative="0">
      <w:start w:val="3"/>
      <w:numFmt w:val="decimal"/>
      <w:lvlText w:val="%4."/>
      <w:lvlJc w:val="left"/>
      <w:rPr>
        <w:rFonts w:ascii="Times New Roman" w:hAnsi="Times New Roman" w:cs="Times New Roman"/>
        <w:b/>
        <w:bCs/>
        <w:i w:val="0"/>
        <w:iCs w:val="0"/>
        <w:smallCaps w:val="0"/>
        <w:strike w:val="0"/>
        <w:color w:val="000000"/>
        <w:spacing w:val="0"/>
        <w:w w:val="100"/>
        <w:position w:val="0"/>
        <w:sz w:val="27"/>
        <w:szCs w:val="27"/>
        <w:u w:val="none"/>
      </w:rPr>
    </w:lvl>
    <w:lvl w:ilvl="6" w:tentative="0">
      <w:start w:val="3"/>
      <w:numFmt w:val="decimal"/>
      <w:lvlText w:val="%4."/>
      <w:lvlJc w:val="left"/>
      <w:rPr>
        <w:rFonts w:ascii="Times New Roman" w:hAnsi="Times New Roman" w:cs="Times New Roman"/>
        <w:b/>
        <w:bCs/>
        <w:i w:val="0"/>
        <w:iCs w:val="0"/>
        <w:smallCaps w:val="0"/>
        <w:strike w:val="0"/>
        <w:color w:val="000000"/>
        <w:spacing w:val="0"/>
        <w:w w:val="100"/>
        <w:position w:val="0"/>
        <w:sz w:val="27"/>
        <w:szCs w:val="27"/>
        <w:u w:val="none"/>
      </w:rPr>
    </w:lvl>
    <w:lvl w:ilvl="7" w:tentative="0">
      <w:start w:val="3"/>
      <w:numFmt w:val="decimal"/>
      <w:lvlText w:val="%4."/>
      <w:lvlJc w:val="left"/>
      <w:rPr>
        <w:rFonts w:ascii="Times New Roman" w:hAnsi="Times New Roman" w:cs="Times New Roman"/>
        <w:b/>
        <w:bCs/>
        <w:i w:val="0"/>
        <w:iCs w:val="0"/>
        <w:smallCaps w:val="0"/>
        <w:strike w:val="0"/>
        <w:color w:val="000000"/>
        <w:spacing w:val="0"/>
        <w:w w:val="100"/>
        <w:position w:val="0"/>
        <w:sz w:val="27"/>
        <w:szCs w:val="27"/>
        <w:u w:val="none"/>
      </w:rPr>
    </w:lvl>
    <w:lvl w:ilvl="8" w:tentative="0">
      <w:start w:val="3"/>
      <w:numFmt w:val="decimal"/>
      <w:lvlText w:val="%4."/>
      <w:lvlJc w:val="left"/>
      <w:rPr>
        <w:rFonts w:ascii="Times New Roman" w:hAnsi="Times New Roman" w:cs="Times New Roman"/>
        <w:b/>
        <w:bCs/>
        <w:i w:val="0"/>
        <w:iCs w:val="0"/>
        <w:smallCaps w:val="0"/>
        <w:strike w:val="0"/>
        <w:color w:val="000000"/>
        <w:spacing w:val="0"/>
        <w:w w:val="100"/>
        <w:position w:val="0"/>
        <w:sz w:val="27"/>
        <w:szCs w:val="27"/>
        <w:u w:val="none"/>
      </w:rPr>
    </w:lvl>
  </w:abstractNum>
  <w:abstractNum w:abstractNumId="18">
    <w:nsid w:val="00000043"/>
    <w:multiLevelType w:val="multilevel"/>
    <w:tmpl w:val="00000043"/>
    <w:lvl w:ilvl="0" w:tentative="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tentative="0">
      <w:start w:val="1"/>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2" w:tentative="0">
      <w:start w:val="1"/>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3" w:tentative="0">
      <w:start w:val="1"/>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4" w:tentative="0">
      <w:start w:val="1"/>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5" w:tentative="0">
      <w:start w:val="1"/>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6" w:tentative="0">
      <w:start w:val="1"/>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7" w:tentative="0">
      <w:start w:val="1"/>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lvl w:ilvl="8" w:tentative="0">
      <w:start w:val="1"/>
      <w:numFmt w:val="decimal"/>
      <w:lvlText w:val="%2."/>
      <w:lvlJc w:val="left"/>
      <w:rPr>
        <w:rFonts w:ascii="Times New Roman" w:hAnsi="Times New Roman" w:cs="Times New Roman"/>
        <w:b/>
        <w:bCs/>
        <w:i w:val="0"/>
        <w:iCs w:val="0"/>
        <w:smallCaps w:val="0"/>
        <w:strike w:val="0"/>
        <w:color w:val="000000"/>
        <w:spacing w:val="0"/>
        <w:w w:val="100"/>
        <w:position w:val="0"/>
        <w:sz w:val="27"/>
        <w:szCs w:val="27"/>
        <w:u w:val="none"/>
      </w:rPr>
    </w:lvl>
  </w:abstractNum>
  <w:abstractNum w:abstractNumId="19">
    <w:nsid w:val="0FD52437"/>
    <w:multiLevelType w:val="multilevel"/>
    <w:tmpl w:val="0FD52437"/>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20">
    <w:nsid w:val="1442669C"/>
    <w:multiLevelType w:val="multilevel"/>
    <w:tmpl w:val="1442669C"/>
    <w:lvl w:ilvl="0" w:tentative="0">
      <w:start w:val="1"/>
      <w:numFmt w:val="decimal"/>
      <w:lvlText w:val="%1."/>
      <w:lvlJc w:val="left"/>
      <w:pPr>
        <w:ind w:left="1070" w:hanging="360"/>
      </w:pPr>
    </w:lvl>
    <w:lvl w:ilvl="1" w:tentative="0">
      <w:start w:val="1"/>
      <w:numFmt w:val="lowerLetter"/>
      <w:lvlText w:val="%2."/>
      <w:lvlJc w:val="left"/>
      <w:pPr>
        <w:ind w:left="5192" w:hanging="360"/>
      </w:pPr>
    </w:lvl>
    <w:lvl w:ilvl="2" w:tentative="0">
      <w:start w:val="1"/>
      <w:numFmt w:val="lowerRoman"/>
      <w:lvlText w:val="%3."/>
      <w:lvlJc w:val="right"/>
      <w:pPr>
        <w:ind w:left="5912" w:hanging="180"/>
      </w:pPr>
    </w:lvl>
    <w:lvl w:ilvl="3" w:tentative="0">
      <w:start w:val="1"/>
      <w:numFmt w:val="decimal"/>
      <w:lvlText w:val="%4."/>
      <w:lvlJc w:val="left"/>
      <w:pPr>
        <w:ind w:left="6632" w:hanging="360"/>
      </w:pPr>
    </w:lvl>
    <w:lvl w:ilvl="4" w:tentative="0">
      <w:start w:val="1"/>
      <w:numFmt w:val="lowerLetter"/>
      <w:lvlText w:val="%5."/>
      <w:lvlJc w:val="left"/>
      <w:pPr>
        <w:ind w:left="7352" w:hanging="360"/>
      </w:pPr>
    </w:lvl>
    <w:lvl w:ilvl="5" w:tentative="0">
      <w:start w:val="1"/>
      <w:numFmt w:val="lowerRoman"/>
      <w:lvlText w:val="%6."/>
      <w:lvlJc w:val="right"/>
      <w:pPr>
        <w:ind w:left="8072" w:hanging="180"/>
      </w:pPr>
    </w:lvl>
    <w:lvl w:ilvl="6" w:tentative="0">
      <w:start w:val="1"/>
      <w:numFmt w:val="decimal"/>
      <w:lvlText w:val="%7."/>
      <w:lvlJc w:val="left"/>
      <w:pPr>
        <w:ind w:left="8792" w:hanging="360"/>
      </w:pPr>
    </w:lvl>
    <w:lvl w:ilvl="7" w:tentative="0">
      <w:start w:val="1"/>
      <w:numFmt w:val="lowerLetter"/>
      <w:lvlText w:val="%8."/>
      <w:lvlJc w:val="left"/>
      <w:pPr>
        <w:ind w:left="9512" w:hanging="360"/>
      </w:pPr>
    </w:lvl>
    <w:lvl w:ilvl="8" w:tentative="0">
      <w:start w:val="1"/>
      <w:numFmt w:val="lowerRoman"/>
      <w:lvlText w:val="%9."/>
      <w:lvlJc w:val="right"/>
      <w:pPr>
        <w:ind w:left="10232" w:hanging="180"/>
      </w:pPr>
    </w:lvl>
  </w:abstractNum>
  <w:abstractNum w:abstractNumId="21">
    <w:nsid w:val="1E2B08F9"/>
    <w:multiLevelType w:val="multilevel"/>
    <w:tmpl w:val="1E2B08F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22FC43FE"/>
    <w:multiLevelType w:val="multilevel"/>
    <w:tmpl w:val="22FC43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2734340E"/>
    <w:multiLevelType w:val="multilevel"/>
    <w:tmpl w:val="2734340E"/>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4">
    <w:nsid w:val="2751073D"/>
    <w:multiLevelType w:val="multilevel"/>
    <w:tmpl w:val="2751073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5">
    <w:nsid w:val="29E16313"/>
    <w:multiLevelType w:val="multilevel"/>
    <w:tmpl w:val="29E1631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2ABF098B"/>
    <w:multiLevelType w:val="multilevel"/>
    <w:tmpl w:val="2ABF098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7">
    <w:nsid w:val="2C753E9B"/>
    <w:multiLevelType w:val="multilevel"/>
    <w:tmpl w:val="2C753E9B"/>
    <w:lvl w:ilvl="0" w:tentative="0">
      <w:start w:val="1"/>
      <w:numFmt w:val="decimal"/>
      <w:lvlText w:val="%1."/>
      <w:lvlJc w:val="left"/>
      <w:pPr>
        <w:ind w:left="502"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28">
    <w:nsid w:val="2F6028A4"/>
    <w:multiLevelType w:val="multilevel"/>
    <w:tmpl w:val="2F6028A4"/>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9">
    <w:nsid w:val="3833392F"/>
    <w:multiLevelType w:val="multilevel"/>
    <w:tmpl w:val="3833392F"/>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0">
    <w:nsid w:val="3C9E3215"/>
    <w:multiLevelType w:val="multilevel"/>
    <w:tmpl w:val="3C9E3215"/>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1">
    <w:nsid w:val="40401944"/>
    <w:multiLevelType w:val="multilevel"/>
    <w:tmpl w:val="40401944"/>
    <w:lvl w:ilvl="0" w:tentative="0">
      <w:start w:val="1"/>
      <w:numFmt w:val="decimal"/>
      <w:lvlText w:val="%1."/>
      <w:lvlJc w:val="left"/>
      <w:pPr>
        <w:ind w:left="786" w:hanging="360"/>
      </w:pPr>
    </w:lvl>
    <w:lvl w:ilvl="1" w:tentative="0">
      <w:start w:val="1"/>
      <w:numFmt w:val="lowerLetter"/>
      <w:lvlText w:val="%2."/>
      <w:lvlJc w:val="left"/>
      <w:pPr>
        <w:ind w:left="1578" w:hanging="360"/>
      </w:pPr>
    </w:lvl>
    <w:lvl w:ilvl="2" w:tentative="0">
      <w:start w:val="1"/>
      <w:numFmt w:val="lowerRoman"/>
      <w:lvlText w:val="%3."/>
      <w:lvlJc w:val="right"/>
      <w:pPr>
        <w:ind w:left="2298" w:hanging="180"/>
      </w:pPr>
    </w:lvl>
    <w:lvl w:ilvl="3" w:tentative="0">
      <w:start w:val="1"/>
      <w:numFmt w:val="decimal"/>
      <w:lvlText w:val="%4."/>
      <w:lvlJc w:val="left"/>
      <w:pPr>
        <w:ind w:left="3018" w:hanging="360"/>
      </w:pPr>
    </w:lvl>
    <w:lvl w:ilvl="4" w:tentative="0">
      <w:start w:val="1"/>
      <w:numFmt w:val="lowerLetter"/>
      <w:lvlText w:val="%5."/>
      <w:lvlJc w:val="left"/>
      <w:pPr>
        <w:ind w:left="3738" w:hanging="360"/>
      </w:pPr>
    </w:lvl>
    <w:lvl w:ilvl="5" w:tentative="0">
      <w:start w:val="1"/>
      <w:numFmt w:val="lowerRoman"/>
      <w:lvlText w:val="%6."/>
      <w:lvlJc w:val="right"/>
      <w:pPr>
        <w:ind w:left="4458" w:hanging="180"/>
      </w:pPr>
    </w:lvl>
    <w:lvl w:ilvl="6" w:tentative="0">
      <w:start w:val="1"/>
      <w:numFmt w:val="decimal"/>
      <w:lvlText w:val="%7."/>
      <w:lvlJc w:val="left"/>
      <w:pPr>
        <w:ind w:left="5178" w:hanging="360"/>
      </w:pPr>
    </w:lvl>
    <w:lvl w:ilvl="7" w:tentative="0">
      <w:start w:val="1"/>
      <w:numFmt w:val="lowerLetter"/>
      <w:lvlText w:val="%8."/>
      <w:lvlJc w:val="left"/>
      <w:pPr>
        <w:ind w:left="5898" w:hanging="360"/>
      </w:pPr>
    </w:lvl>
    <w:lvl w:ilvl="8" w:tentative="0">
      <w:start w:val="1"/>
      <w:numFmt w:val="lowerRoman"/>
      <w:lvlText w:val="%9."/>
      <w:lvlJc w:val="right"/>
      <w:pPr>
        <w:ind w:left="6618" w:hanging="180"/>
      </w:pPr>
    </w:lvl>
  </w:abstractNum>
  <w:abstractNum w:abstractNumId="32">
    <w:nsid w:val="41FE606F"/>
    <w:multiLevelType w:val="multilevel"/>
    <w:tmpl w:val="41FE606F"/>
    <w:lvl w:ilvl="0" w:tentative="0">
      <w:start w:val="1"/>
      <w:numFmt w:val="decimal"/>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33">
    <w:nsid w:val="44D8633A"/>
    <w:multiLevelType w:val="multilevel"/>
    <w:tmpl w:val="44D8633A"/>
    <w:lvl w:ilvl="0" w:tentative="0">
      <w:start w:val="1"/>
      <w:numFmt w:val="decimal"/>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34">
    <w:nsid w:val="45116F78"/>
    <w:multiLevelType w:val="multilevel"/>
    <w:tmpl w:val="45116F7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5">
    <w:nsid w:val="4BE83B48"/>
    <w:multiLevelType w:val="multilevel"/>
    <w:tmpl w:val="4BE83B4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6">
    <w:nsid w:val="4F1B12EA"/>
    <w:multiLevelType w:val="multilevel"/>
    <w:tmpl w:val="4F1B12EA"/>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7">
    <w:nsid w:val="4F5942D7"/>
    <w:multiLevelType w:val="multilevel"/>
    <w:tmpl w:val="4F5942D7"/>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8">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9">
    <w:nsid w:val="529C0442"/>
    <w:multiLevelType w:val="multilevel"/>
    <w:tmpl w:val="529C044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0">
    <w:nsid w:val="57755EB2"/>
    <w:multiLevelType w:val="multilevel"/>
    <w:tmpl w:val="57755EB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1">
    <w:nsid w:val="5A217609"/>
    <w:multiLevelType w:val="multilevel"/>
    <w:tmpl w:val="5A217609"/>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42">
    <w:nsid w:val="5A355DED"/>
    <w:multiLevelType w:val="multilevel"/>
    <w:tmpl w:val="5A355DED"/>
    <w:lvl w:ilvl="0" w:tentative="0">
      <w:start w:val="5"/>
      <w:numFmt w:val="decimal"/>
      <w:lvlText w:val="%1."/>
      <w:lvlJc w:val="left"/>
      <w:pPr>
        <w:tabs>
          <w:tab w:val="left" w:pos="1070"/>
        </w:tabs>
        <w:ind w:left="107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3">
    <w:nsid w:val="6D786046"/>
    <w:multiLevelType w:val="multilevel"/>
    <w:tmpl w:val="6D786046"/>
    <w:lvl w:ilvl="0" w:tentative="0">
      <w:start w:val="1"/>
      <w:numFmt w:val="bullet"/>
      <w:lvlText w:val=""/>
      <w:lvlJc w:val="left"/>
      <w:pPr>
        <w:ind w:left="1500" w:hanging="360"/>
      </w:pPr>
      <w:rPr>
        <w:rFonts w:hint="default" w:ascii="Symbol" w:hAnsi="Symbol"/>
      </w:rPr>
    </w:lvl>
    <w:lvl w:ilvl="1" w:tentative="0">
      <w:start w:val="1"/>
      <w:numFmt w:val="bullet"/>
      <w:lvlText w:val="o"/>
      <w:lvlJc w:val="left"/>
      <w:pPr>
        <w:ind w:left="2220" w:hanging="360"/>
      </w:pPr>
      <w:rPr>
        <w:rFonts w:hint="default" w:ascii="Courier New" w:hAnsi="Courier New" w:cs="Courier New"/>
      </w:rPr>
    </w:lvl>
    <w:lvl w:ilvl="2" w:tentative="0">
      <w:start w:val="1"/>
      <w:numFmt w:val="bullet"/>
      <w:lvlText w:val=""/>
      <w:lvlJc w:val="left"/>
      <w:pPr>
        <w:ind w:left="2940" w:hanging="360"/>
      </w:pPr>
      <w:rPr>
        <w:rFonts w:hint="default" w:ascii="Wingdings" w:hAnsi="Wingdings"/>
      </w:rPr>
    </w:lvl>
    <w:lvl w:ilvl="3" w:tentative="0">
      <w:start w:val="1"/>
      <w:numFmt w:val="bullet"/>
      <w:lvlText w:val=""/>
      <w:lvlJc w:val="left"/>
      <w:pPr>
        <w:ind w:left="3660" w:hanging="360"/>
      </w:pPr>
      <w:rPr>
        <w:rFonts w:hint="default" w:ascii="Symbol" w:hAnsi="Symbol"/>
      </w:rPr>
    </w:lvl>
    <w:lvl w:ilvl="4" w:tentative="0">
      <w:start w:val="1"/>
      <w:numFmt w:val="bullet"/>
      <w:lvlText w:val="o"/>
      <w:lvlJc w:val="left"/>
      <w:pPr>
        <w:ind w:left="4380" w:hanging="360"/>
      </w:pPr>
      <w:rPr>
        <w:rFonts w:hint="default" w:ascii="Courier New" w:hAnsi="Courier New" w:cs="Courier New"/>
      </w:rPr>
    </w:lvl>
    <w:lvl w:ilvl="5" w:tentative="0">
      <w:start w:val="1"/>
      <w:numFmt w:val="bullet"/>
      <w:lvlText w:val=""/>
      <w:lvlJc w:val="left"/>
      <w:pPr>
        <w:ind w:left="5100" w:hanging="360"/>
      </w:pPr>
      <w:rPr>
        <w:rFonts w:hint="default" w:ascii="Wingdings" w:hAnsi="Wingdings"/>
      </w:rPr>
    </w:lvl>
    <w:lvl w:ilvl="6" w:tentative="0">
      <w:start w:val="1"/>
      <w:numFmt w:val="bullet"/>
      <w:lvlText w:val=""/>
      <w:lvlJc w:val="left"/>
      <w:pPr>
        <w:ind w:left="5820" w:hanging="360"/>
      </w:pPr>
      <w:rPr>
        <w:rFonts w:hint="default" w:ascii="Symbol" w:hAnsi="Symbol"/>
      </w:rPr>
    </w:lvl>
    <w:lvl w:ilvl="7" w:tentative="0">
      <w:start w:val="1"/>
      <w:numFmt w:val="bullet"/>
      <w:lvlText w:val="o"/>
      <w:lvlJc w:val="left"/>
      <w:pPr>
        <w:ind w:left="6540" w:hanging="360"/>
      </w:pPr>
      <w:rPr>
        <w:rFonts w:hint="default" w:ascii="Courier New" w:hAnsi="Courier New" w:cs="Courier New"/>
      </w:rPr>
    </w:lvl>
    <w:lvl w:ilvl="8" w:tentative="0">
      <w:start w:val="1"/>
      <w:numFmt w:val="bullet"/>
      <w:lvlText w:val=""/>
      <w:lvlJc w:val="left"/>
      <w:pPr>
        <w:ind w:left="7260" w:hanging="360"/>
      </w:pPr>
      <w:rPr>
        <w:rFonts w:hint="default" w:ascii="Wingdings" w:hAnsi="Wingdings"/>
      </w:rPr>
    </w:lvl>
  </w:abstractNum>
  <w:abstractNum w:abstractNumId="44">
    <w:nsid w:val="701E73FB"/>
    <w:multiLevelType w:val="multilevel"/>
    <w:tmpl w:val="701E73F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45">
    <w:nsid w:val="72E76296"/>
    <w:multiLevelType w:val="multilevel"/>
    <w:tmpl w:val="72E76296"/>
    <w:lvl w:ilvl="0" w:tentative="0">
      <w:start w:val="1"/>
      <w:numFmt w:val="bullet"/>
      <w:lvlText w:val=""/>
      <w:lvlJc w:val="left"/>
      <w:pPr>
        <w:ind w:left="1429" w:hanging="360"/>
      </w:pPr>
      <w:rPr>
        <w:rFonts w:hint="default" w:ascii="Wingdings" w:hAnsi="Wingdings"/>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46">
    <w:nsid w:val="7CE07310"/>
    <w:multiLevelType w:val="multilevel"/>
    <w:tmpl w:val="7CE07310"/>
    <w:lvl w:ilvl="0" w:tentative="0">
      <w:start w:val="1"/>
      <w:numFmt w:val="decimal"/>
      <w:lvlText w:val="%1."/>
      <w:lvlJc w:val="left"/>
      <w:pPr>
        <w:ind w:left="720" w:hanging="360"/>
      </w:pPr>
      <w:rPr>
        <w:rFonts w:hint="default"/>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8"/>
  </w:num>
  <w:num w:numId="2">
    <w:abstractNumId w:val="28"/>
  </w:num>
  <w:num w:numId="3">
    <w:abstractNumId w:val="20"/>
  </w:num>
  <w:num w:numId="4">
    <w:abstractNumId w:val="32"/>
  </w:num>
  <w:num w:numId="5">
    <w:abstractNumId w:val="39"/>
  </w:num>
  <w:num w:numId="6">
    <w:abstractNumId w:val="24"/>
  </w:num>
  <w:num w:numId="7">
    <w:abstractNumId w:val="25"/>
  </w:num>
  <w:num w:numId="8">
    <w:abstractNumId w:val="40"/>
  </w:num>
  <w:num w:numId="9">
    <w:abstractNumId w:val="42"/>
  </w:num>
  <w:num w:numId="10">
    <w:abstractNumId w:val="45"/>
  </w:num>
  <w:num w:numId="11">
    <w:abstractNumId w:val="19"/>
  </w:num>
  <w:num w:numId="12">
    <w:abstractNumId w:val="33"/>
  </w:num>
  <w:num w:numId="13">
    <w:abstractNumId w:val="31"/>
  </w:num>
  <w:num w:numId="14">
    <w:abstractNumId w:val="46"/>
  </w:num>
  <w:num w:numId="15">
    <w:abstractNumId w:val="34"/>
  </w:num>
  <w:num w:numId="16">
    <w:abstractNumId w:val="26"/>
  </w:num>
  <w:num w:numId="17">
    <w:abstractNumId w:val="35"/>
  </w:num>
  <w:num w:numId="18">
    <w:abstractNumId w:val="41"/>
  </w:num>
  <w:num w:numId="19">
    <w:abstractNumId w:val="43"/>
  </w:num>
  <w:num w:numId="20">
    <w:abstractNumId w:val="44"/>
  </w:num>
  <w:num w:numId="21">
    <w:abstractNumId w:val="36"/>
  </w:num>
  <w:num w:numId="22">
    <w:abstractNumId w:val="29"/>
  </w:num>
  <w:num w:numId="23">
    <w:abstractNumId w:val="22"/>
  </w:num>
  <w:num w:numId="24">
    <w:abstractNumId w:val="37"/>
  </w:num>
  <w:num w:numId="25">
    <w:abstractNumId w:val="23"/>
  </w:num>
  <w:num w:numId="26">
    <w:abstractNumId w:val="30"/>
  </w:num>
  <w:num w:numId="27">
    <w:abstractNumId w:val="27"/>
  </w:num>
  <w:num w:numId="28">
    <w:abstractNumId w:val="0"/>
  </w:num>
  <w:num w:numId="29">
    <w:abstractNumId w:val="1"/>
  </w:num>
  <w:num w:numId="30">
    <w:abstractNumId w:val="2"/>
  </w:num>
  <w:num w:numId="31">
    <w:abstractNumId w:val="3"/>
  </w:num>
  <w:num w:numId="32">
    <w:abstractNumId w:val="4"/>
  </w:num>
  <w:num w:numId="33">
    <w:abstractNumId w:val="5"/>
  </w:num>
  <w:num w:numId="34">
    <w:abstractNumId w:val="6"/>
  </w:num>
  <w:num w:numId="35">
    <w:abstractNumId w:val="7"/>
  </w:num>
  <w:num w:numId="36">
    <w:abstractNumId w:val="9"/>
  </w:num>
  <w:num w:numId="37">
    <w:abstractNumId w:val="8"/>
  </w:num>
  <w:num w:numId="38">
    <w:abstractNumId w:val="10"/>
  </w:num>
  <w:num w:numId="39">
    <w:abstractNumId w:val="11"/>
  </w:num>
  <w:num w:numId="40">
    <w:abstractNumId w:val="12"/>
  </w:num>
  <w:num w:numId="41">
    <w:abstractNumId w:val="13"/>
  </w:num>
  <w:num w:numId="42">
    <w:abstractNumId w:val="14"/>
  </w:num>
  <w:num w:numId="43">
    <w:abstractNumId w:val="15"/>
  </w:num>
  <w:num w:numId="44">
    <w:abstractNumId w:val="16"/>
  </w:num>
  <w:num w:numId="45">
    <w:abstractNumId w:val="17"/>
  </w:num>
  <w:num w:numId="46">
    <w:abstractNumId w:val="18"/>
  </w:num>
  <w:num w:numId="4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hdrShapeDefaults>
    <o:shapelayout v:ext="edit">
      <o:idmap v:ext="edit" data="2"/>
    </o:shapelayout>
  </w:hdrShapeDefaults>
  <w:footnotePr>
    <w:footnote w:id="24"/>
    <w:footnote w:id="25"/>
  </w:footnotePr>
  <w:endnotePr>
    <w:endnote w:id="0"/>
    <w:endnote w:id="1"/>
  </w:endnotePr>
  <w:compat>
    <w:compatSetting w:name="compatibilityMode" w:uri="http://schemas.microsoft.com/office/word" w:val="12"/>
  </w:compat>
  <w:rsids>
    <w:rsidRoot w:val="004A1E09"/>
    <w:rsid w:val="00002255"/>
    <w:rsid w:val="00002ACD"/>
    <w:rsid w:val="00002CCC"/>
    <w:rsid w:val="00004446"/>
    <w:rsid w:val="000051CB"/>
    <w:rsid w:val="000052B2"/>
    <w:rsid w:val="000057E6"/>
    <w:rsid w:val="000120D9"/>
    <w:rsid w:val="00016144"/>
    <w:rsid w:val="00021014"/>
    <w:rsid w:val="00022168"/>
    <w:rsid w:val="00023726"/>
    <w:rsid w:val="00025215"/>
    <w:rsid w:val="00025E1B"/>
    <w:rsid w:val="00033CDE"/>
    <w:rsid w:val="00035F38"/>
    <w:rsid w:val="00036C0A"/>
    <w:rsid w:val="000425CF"/>
    <w:rsid w:val="00046A29"/>
    <w:rsid w:val="0005079B"/>
    <w:rsid w:val="0005323F"/>
    <w:rsid w:val="0005650B"/>
    <w:rsid w:val="00056B85"/>
    <w:rsid w:val="000618E4"/>
    <w:rsid w:val="00061968"/>
    <w:rsid w:val="00070B06"/>
    <w:rsid w:val="00076592"/>
    <w:rsid w:val="00077772"/>
    <w:rsid w:val="00077910"/>
    <w:rsid w:val="0008750E"/>
    <w:rsid w:val="000900C4"/>
    <w:rsid w:val="000900D7"/>
    <w:rsid w:val="000914DD"/>
    <w:rsid w:val="00093DD0"/>
    <w:rsid w:val="00096A76"/>
    <w:rsid w:val="00096B96"/>
    <w:rsid w:val="00096EF7"/>
    <w:rsid w:val="0009770F"/>
    <w:rsid w:val="000A162C"/>
    <w:rsid w:val="000A1DFB"/>
    <w:rsid w:val="000A4D66"/>
    <w:rsid w:val="000B2221"/>
    <w:rsid w:val="000B3172"/>
    <w:rsid w:val="000C00A2"/>
    <w:rsid w:val="000C16A5"/>
    <w:rsid w:val="000C3582"/>
    <w:rsid w:val="000C4C28"/>
    <w:rsid w:val="000D14F9"/>
    <w:rsid w:val="000D4086"/>
    <w:rsid w:val="000D6C54"/>
    <w:rsid w:val="000D7194"/>
    <w:rsid w:val="000E39CA"/>
    <w:rsid w:val="000F0EAF"/>
    <w:rsid w:val="000F1B8C"/>
    <w:rsid w:val="000F2271"/>
    <w:rsid w:val="000F5E56"/>
    <w:rsid w:val="00104857"/>
    <w:rsid w:val="00105016"/>
    <w:rsid w:val="001122B6"/>
    <w:rsid w:val="00112B7B"/>
    <w:rsid w:val="00116BF5"/>
    <w:rsid w:val="0011757C"/>
    <w:rsid w:val="0011783E"/>
    <w:rsid w:val="00123C0E"/>
    <w:rsid w:val="0012637E"/>
    <w:rsid w:val="00132B1C"/>
    <w:rsid w:val="00134A94"/>
    <w:rsid w:val="00134B17"/>
    <w:rsid w:val="001409C3"/>
    <w:rsid w:val="001438A4"/>
    <w:rsid w:val="00146264"/>
    <w:rsid w:val="0014752D"/>
    <w:rsid w:val="00147B71"/>
    <w:rsid w:val="00150570"/>
    <w:rsid w:val="001519BC"/>
    <w:rsid w:val="00154FA8"/>
    <w:rsid w:val="00155321"/>
    <w:rsid w:val="00160164"/>
    <w:rsid w:val="00180795"/>
    <w:rsid w:val="001A353A"/>
    <w:rsid w:val="001B02BD"/>
    <w:rsid w:val="001B3A26"/>
    <w:rsid w:val="001B3E68"/>
    <w:rsid w:val="001B4735"/>
    <w:rsid w:val="001B621B"/>
    <w:rsid w:val="001B7C1E"/>
    <w:rsid w:val="001C3A59"/>
    <w:rsid w:val="001C5467"/>
    <w:rsid w:val="001D16BC"/>
    <w:rsid w:val="001D1B8B"/>
    <w:rsid w:val="001D7AE1"/>
    <w:rsid w:val="001E57E6"/>
    <w:rsid w:val="002019B0"/>
    <w:rsid w:val="00205D3B"/>
    <w:rsid w:val="00205D87"/>
    <w:rsid w:val="00211ADD"/>
    <w:rsid w:val="00216ED7"/>
    <w:rsid w:val="0022053E"/>
    <w:rsid w:val="0022144E"/>
    <w:rsid w:val="00223D56"/>
    <w:rsid w:val="00226668"/>
    <w:rsid w:val="00235A71"/>
    <w:rsid w:val="00235AED"/>
    <w:rsid w:val="00237394"/>
    <w:rsid w:val="002409AB"/>
    <w:rsid w:val="00243277"/>
    <w:rsid w:val="002451F1"/>
    <w:rsid w:val="002505F3"/>
    <w:rsid w:val="00250CE5"/>
    <w:rsid w:val="002540DF"/>
    <w:rsid w:val="00264EFF"/>
    <w:rsid w:val="00265908"/>
    <w:rsid w:val="00266B06"/>
    <w:rsid w:val="00274481"/>
    <w:rsid w:val="00276AD9"/>
    <w:rsid w:val="00283079"/>
    <w:rsid w:val="002876BF"/>
    <w:rsid w:val="00290FEC"/>
    <w:rsid w:val="00292330"/>
    <w:rsid w:val="002A031C"/>
    <w:rsid w:val="002A07BB"/>
    <w:rsid w:val="002A32B2"/>
    <w:rsid w:val="002A3AD4"/>
    <w:rsid w:val="002A4660"/>
    <w:rsid w:val="002A4F3E"/>
    <w:rsid w:val="002B5527"/>
    <w:rsid w:val="002B63C5"/>
    <w:rsid w:val="002C11E3"/>
    <w:rsid w:val="002C600C"/>
    <w:rsid w:val="002C6BCC"/>
    <w:rsid w:val="002D0D7C"/>
    <w:rsid w:val="002D2951"/>
    <w:rsid w:val="002E118B"/>
    <w:rsid w:val="002E190C"/>
    <w:rsid w:val="002E7261"/>
    <w:rsid w:val="002F4651"/>
    <w:rsid w:val="002F4D16"/>
    <w:rsid w:val="00305D2D"/>
    <w:rsid w:val="00306BA9"/>
    <w:rsid w:val="00307FBC"/>
    <w:rsid w:val="003122C3"/>
    <w:rsid w:val="00315F7A"/>
    <w:rsid w:val="00317F2D"/>
    <w:rsid w:val="003204F2"/>
    <w:rsid w:val="003277A0"/>
    <w:rsid w:val="00345D27"/>
    <w:rsid w:val="003462EF"/>
    <w:rsid w:val="00350D4E"/>
    <w:rsid w:val="00361107"/>
    <w:rsid w:val="003649BC"/>
    <w:rsid w:val="00365936"/>
    <w:rsid w:val="00367742"/>
    <w:rsid w:val="00372E69"/>
    <w:rsid w:val="00381C27"/>
    <w:rsid w:val="00384E24"/>
    <w:rsid w:val="003861ED"/>
    <w:rsid w:val="003909F8"/>
    <w:rsid w:val="00391A19"/>
    <w:rsid w:val="00391DDC"/>
    <w:rsid w:val="003A1D4C"/>
    <w:rsid w:val="003A2B11"/>
    <w:rsid w:val="003A40BE"/>
    <w:rsid w:val="003B06CD"/>
    <w:rsid w:val="003B0DCC"/>
    <w:rsid w:val="003B5A47"/>
    <w:rsid w:val="003C0170"/>
    <w:rsid w:val="003C2B0F"/>
    <w:rsid w:val="003C2F05"/>
    <w:rsid w:val="003C63F2"/>
    <w:rsid w:val="003D292D"/>
    <w:rsid w:val="003D46D6"/>
    <w:rsid w:val="003D7414"/>
    <w:rsid w:val="003D7EDB"/>
    <w:rsid w:val="003E0239"/>
    <w:rsid w:val="003E0EAF"/>
    <w:rsid w:val="003E1A5D"/>
    <w:rsid w:val="003E44D2"/>
    <w:rsid w:val="003E67A9"/>
    <w:rsid w:val="003E67DE"/>
    <w:rsid w:val="003F0652"/>
    <w:rsid w:val="003F1BDE"/>
    <w:rsid w:val="0040764A"/>
    <w:rsid w:val="00411F50"/>
    <w:rsid w:val="00420AEF"/>
    <w:rsid w:val="00423BBC"/>
    <w:rsid w:val="00424FF9"/>
    <w:rsid w:val="00433511"/>
    <w:rsid w:val="00433B4D"/>
    <w:rsid w:val="004374EA"/>
    <w:rsid w:val="00437AEC"/>
    <w:rsid w:val="00440462"/>
    <w:rsid w:val="00441ACB"/>
    <w:rsid w:val="00444BF8"/>
    <w:rsid w:val="0045058B"/>
    <w:rsid w:val="004528E0"/>
    <w:rsid w:val="00455581"/>
    <w:rsid w:val="004557A6"/>
    <w:rsid w:val="004558ED"/>
    <w:rsid w:val="00456940"/>
    <w:rsid w:val="0045694B"/>
    <w:rsid w:val="00456B9A"/>
    <w:rsid w:val="0045781A"/>
    <w:rsid w:val="00460748"/>
    <w:rsid w:val="004620ED"/>
    <w:rsid w:val="004836B8"/>
    <w:rsid w:val="004864C7"/>
    <w:rsid w:val="0048730E"/>
    <w:rsid w:val="00487D20"/>
    <w:rsid w:val="004932E4"/>
    <w:rsid w:val="00494AEC"/>
    <w:rsid w:val="00496FC1"/>
    <w:rsid w:val="004A1395"/>
    <w:rsid w:val="004A1E09"/>
    <w:rsid w:val="004B24D0"/>
    <w:rsid w:val="004B3B0E"/>
    <w:rsid w:val="004B7AC4"/>
    <w:rsid w:val="004C13AC"/>
    <w:rsid w:val="004C614B"/>
    <w:rsid w:val="004D2589"/>
    <w:rsid w:val="004E0D4B"/>
    <w:rsid w:val="004E3877"/>
    <w:rsid w:val="004E63CE"/>
    <w:rsid w:val="004F0904"/>
    <w:rsid w:val="004F49BB"/>
    <w:rsid w:val="004F5BBB"/>
    <w:rsid w:val="004F7451"/>
    <w:rsid w:val="00504573"/>
    <w:rsid w:val="005106E2"/>
    <w:rsid w:val="00514D27"/>
    <w:rsid w:val="00523320"/>
    <w:rsid w:val="00523C7F"/>
    <w:rsid w:val="0053100A"/>
    <w:rsid w:val="0053177D"/>
    <w:rsid w:val="00537ED3"/>
    <w:rsid w:val="0054223F"/>
    <w:rsid w:val="00543249"/>
    <w:rsid w:val="00543F88"/>
    <w:rsid w:val="00545411"/>
    <w:rsid w:val="0054580C"/>
    <w:rsid w:val="00546DAA"/>
    <w:rsid w:val="00556BC8"/>
    <w:rsid w:val="00556E28"/>
    <w:rsid w:val="00560385"/>
    <w:rsid w:val="005634DE"/>
    <w:rsid w:val="00564664"/>
    <w:rsid w:val="00573A14"/>
    <w:rsid w:val="00575CC0"/>
    <w:rsid w:val="005762D4"/>
    <w:rsid w:val="00591285"/>
    <w:rsid w:val="0059232C"/>
    <w:rsid w:val="005928EB"/>
    <w:rsid w:val="005959E4"/>
    <w:rsid w:val="00596143"/>
    <w:rsid w:val="00596C3A"/>
    <w:rsid w:val="00597425"/>
    <w:rsid w:val="005A1722"/>
    <w:rsid w:val="005A2A1C"/>
    <w:rsid w:val="005A5E49"/>
    <w:rsid w:val="005B13B6"/>
    <w:rsid w:val="005B189B"/>
    <w:rsid w:val="005B7165"/>
    <w:rsid w:val="005C1CA4"/>
    <w:rsid w:val="005C2DF9"/>
    <w:rsid w:val="005C2E92"/>
    <w:rsid w:val="005C3F9F"/>
    <w:rsid w:val="005C5383"/>
    <w:rsid w:val="005C6644"/>
    <w:rsid w:val="005D0F55"/>
    <w:rsid w:val="005D518C"/>
    <w:rsid w:val="005D71BF"/>
    <w:rsid w:val="005E0796"/>
    <w:rsid w:val="005E0CA3"/>
    <w:rsid w:val="005E5A2F"/>
    <w:rsid w:val="005F030B"/>
    <w:rsid w:val="005F0BFB"/>
    <w:rsid w:val="005F3C75"/>
    <w:rsid w:val="00602FEA"/>
    <w:rsid w:val="00607FB2"/>
    <w:rsid w:val="00617C35"/>
    <w:rsid w:val="0062188E"/>
    <w:rsid w:val="00621E00"/>
    <w:rsid w:val="006302EB"/>
    <w:rsid w:val="006328AE"/>
    <w:rsid w:val="0063376C"/>
    <w:rsid w:val="00635E49"/>
    <w:rsid w:val="006368B5"/>
    <w:rsid w:val="00642C2D"/>
    <w:rsid w:val="00650FB7"/>
    <w:rsid w:val="00651241"/>
    <w:rsid w:val="0065193B"/>
    <w:rsid w:val="00651F7C"/>
    <w:rsid w:val="00652AB9"/>
    <w:rsid w:val="00652FF5"/>
    <w:rsid w:val="00655043"/>
    <w:rsid w:val="00657F42"/>
    <w:rsid w:val="006613AA"/>
    <w:rsid w:val="006613AE"/>
    <w:rsid w:val="00661EEA"/>
    <w:rsid w:val="00662037"/>
    <w:rsid w:val="00662B05"/>
    <w:rsid w:val="00664DBD"/>
    <w:rsid w:val="0066510D"/>
    <w:rsid w:val="00675607"/>
    <w:rsid w:val="00680E85"/>
    <w:rsid w:val="00682237"/>
    <w:rsid w:val="006916E9"/>
    <w:rsid w:val="00693559"/>
    <w:rsid w:val="00693D9C"/>
    <w:rsid w:val="00695243"/>
    <w:rsid w:val="006B1A54"/>
    <w:rsid w:val="006B1CFB"/>
    <w:rsid w:val="006B55C6"/>
    <w:rsid w:val="006C1958"/>
    <w:rsid w:val="006C6972"/>
    <w:rsid w:val="006C7F03"/>
    <w:rsid w:val="006D13BC"/>
    <w:rsid w:val="006D249E"/>
    <w:rsid w:val="006D2DC3"/>
    <w:rsid w:val="006D5B58"/>
    <w:rsid w:val="006D5CC4"/>
    <w:rsid w:val="006E1BB0"/>
    <w:rsid w:val="006E25EA"/>
    <w:rsid w:val="006E2B99"/>
    <w:rsid w:val="006E4A7B"/>
    <w:rsid w:val="006E7E42"/>
    <w:rsid w:val="006F16D4"/>
    <w:rsid w:val="006F4650"/>
    <w:rsid w:val="006F5D02"/>
    <w:rsid w:val="006F6A65"/>
    <w:rsid w:val="006F6A8A"/>
    <w:rsid w:val="006F6CB3"/>
    <w:rsid w:val="006F7120"/>
    <w:rsid w:val="006F7FB0"/>
    <w:rsid w:val="00700ED3"/>
    <w:rsid w:val="007112B8"/>
    <w:rsid w:val="00731DFC"/>
    <w:rsid w:val="00741513"/>
    <w:rsid w:val="00741782"/>
    <w:rsid w:val="00741983"/>
    <w:rsid w:val="007456F5"/>
    <w:rsid w:val="00746941"/>
    <w:rsid w:val="007470FE"/>
    <w:rsid w:val="0075531C"/>
    <w:rsid w:val="007563E1"/>
    <w:rsid w:val="00756449"/>
    <w:rsid w:val="00757047"/>
    <w:rsid w:val="00760B3E"/>
    <w:rsid w:val="00767F34"/>
    <w:rsid w:val="00770D1A"/>
    <w:rsid w:val="00771AA4"/>
    <w:rsid w:val="007741C1"/>
    <w:rsid w:val="00775D6E"/>
    <w:rsid w:val="00775D85"/>
    <w:rsid w:val="007822B3"/>
    <w:rsid w:val="00782BAD"/>
    <w:rsid w:val="00783FC3"/>
    <w:rsid w:val="00786262"/>
    <w:rsid w:val="00787689"/>
    <w:rsid w:val="00791B02"/>
    <w:rsid w:val="007936A5"/>
    <w:rsid w:val="00794C2E"/>
    <w:rsid w:val="00796ECF"/>
    <w:rsid w:val="007975AA"/>
    <w:rsid w:val="007A11EF"/>
    <w:rsid w:val="007A14CF"/>
    <w:rsid w:val="007A3791"/>
    <w:rsid w:val="007A6970"/>
    <w:rsid w:val="007A7940"/>
    <w:rsid w:val="007B2DCC"/>
    <w:rsid w:val="007B5308"/>
    <w:rsid w:val="007B5A52"/>
    <w:rsid w:val="007D09E8"/>
    <w:rsid w:val="007D0BC9"/>
    <w:rsid w:val="007E53C4"/>
    <w:rsid w:val="007E5526"/>
    <w:rsid w:val="007E7BD4"/>
    <w:rsid w:val="007F4A1E"/>
    <w:rsid w:val="007F5713"/>
    <w:rsid w:val="00801D19"/>
    <w:rsid w:val="00802F2B"/>
    <w:rsid w:val="00803926"/>
    <w:rsid w:val="00803A33"/>
    <w:rsid w:val="008053B1"/>
    <w:rsid w:val="00806B63"/>
    <w:rsid w:val="008105EB"/>
    <w:rsid w:val="00816F34"/>
    <w:rsid w:val="00817DCA"/>
    <w:rsid w:val="00821CDA"/>
    <w:rsid w:val="008220F7"/>
    <w:rsid w:val="00831B2B"/>
    <w:rsid w:val="00835D2F"/>
    <w:rsid w:val="00836D16"/>
    <w:rsid w:val="008405D5"/>
    <w:rsid w:val="00842C23"/>
    <w:rsid w:val="00845A3B"/>
    <w:rsid w:val="00847EC0"/>
    <w:rsid w:val="00851234"/>
    <w:rsid w:val="0085441B"/>
    <w:rsid w:val="00855E46"/>
    <w:rsid w:val="00856F37"/>
    <w:rsid w:val="00864139"/>
    <w:rsid w:val="00866B02"/>
    <w:rsid w:val="00870E5B"/>
    <w:rsid w:val="008752D4"/>
    <w:rsid w:val="008766C7"/>
    <w:rsid w:val="00881713"/>
    <w:rsid w:val="00887323"/>
    <w:rsid w:val="00887E9F"/>
    <w:rsid w:val="008922A3"/>
    <w:rsid w:val="00893E0D"/>
    <w:rsid w:val="00895AAC"/>
    <w:rsid w:val="00897495"/>
    <w:rsid w:val="008A0853"/>
    <w:rsid w:val="008A18D5"/>
    <w:rsid w:val="008B5047"/>
    <w:rsid w:val="008B6DE9"/>
    <w:rsid w:val="008C1C75"/>
    <w:rsid w:val="008C24F3"/>
    <w:rsid w:val="008C2F71"/>
    <w:rsid w:val="008C7D34"/>
    <w:rsid w:val="008D09AC"/>
    <w:rsid w:val="008E4E35"/>
    <w:rsid w:val="008E522B"/>
    <w:rsid w:val="008E55B8"/>
    <w:rsid w:val="008E5893"/>
    <w:rsid w:val="008E7017"/>
    <w:rsid w:val="008F1FD1"/>
    <w:rsid w:val="008F295F"/>
    <w:rsid w:val="00904AEE"/>
    <w:rsid w:val="009063E0"/>
    <w:rsid w:val="00906999"/>
    <w:rsid w:val="00907D74"/>
    <w:rsid w:val="0091458D"/>
    <w:rsid w:val="00921181"/>
    <w:rsid w:val="0092306B"/>
    <w:rsid w:val="0093020F"/>
    <w:rsid w:val="009328A6"/>
    <w:rsid w:val="00935E1F"/>
    <w:rsid w:val="0093747A"/>
    <w:rsid w:val="00937DFD"/>
    <w:rsid w:val="009430FF"/>
    <w:rsid w:val="009447E5"/>
    <w:rsid w:val="009448BA"/>
    <w:rsid w:val="0094621C"/>
    <w:rsid w:val="00946FC6"/>
    <w:rsid w:val="00947093"/>
    <w:rsid w:val="009527E4"/>
    <w:rsid w:val="00955389"/>
    <w:rsid w:val="009568A6"/>
    <w:rsid w:val="00956DB4"/>
    <w:rsid w:val="0096204B"/>
    <w:rsid w:val="00967C08"/>
    <w:rsid w:val="00974FB8"/>
    <w:rsid w:val="009811F5"/>
    <w:rsid w:val="00983B6D"/>
    <w:rsid w:val="00983CF6"/>
    <w:rsid w:val="00983D0A"/>
    <w:rsid w:val="00984054"/>
    <w:rsid w:val="0098494A"/>
    <w:rsid w:val="00984BE5"/>
    <w:rsid w:val="00987AA3"/>
    <w:rsid w:val="009950D8"/>
    <w:rsid w:val="009A05FE"/>
    <w:rsid w:val="009A0647"/>
    <w:rsid w:val="009A1BF3"/>
    <w:rsid w:val="009A1E1F"/>
    <w:rsid w:val="009A2B17"/>
    <w:rsid w:val="009A5178"/>
    <w:rsid w:val="009B02D0"/>
    <w:rsid w:val="009B4C7B"/>
    <w:rsid w:val="009B5870"/>
    <w:rsid w:val="009C1143"/>
    <w:rsid w:val="009C15EC"/>
    <w:rsid w:val="009C29CE"/>
    <w:rsid w:val="009C3B0A"/>
    <w:rsid w:val="009C7322"/>
    <w:rsid w:val="009D1B14"/>
    <w:rsid w:val="009D342F"/>
    <w:rsid w:val="009F0221"/>
    <w:rsid w:val="009F083F"/>
    <w:rsid w:val="009F438E"/>
    <w:rsid w:val="009F5F48"/>
    <w:rsid w:val="00A01A35"/>
    <w:rsid w:val="00A12E76"/>
    <w:rsid w:val="00A15810"/>
    <w:rsid w:val="00A2513A"/>
    <w:rsid w:val="00A27415"/>
    <w:rsid w:val="00A30487"/>
    <w:rsid w:val="00A3208F"/>
    <w:rsid w:val="00A33196"/>
    <w:rsid w:val="00A34CEC"/>
    <w:rsid w:val="00A41EF3"/>
    <w:rsid w:val="00A47602"/>
    <w:rsid w:val="00A52A17"/>
    <w:rsid w:val="00A555A2"/>
    <w:rsid w:val="00A57029"/>
    <w:rsid w:val="00A739A1"/>
    <w:rsid w:val="00A759D2"/>
    <w:rsid w:val="00A93834"/>
    <w:rsid w:val="00A97689"/>
    <w:rsid w:val="00AA1BA0"/>
    <w:rsid w:val="00AB3A06"/>
    <w:rsid w:val="00AC7247"/>
    <w:rsid w:val="00AD2911"/>
    <w:rsid w:val="00AD5D8C"/>
    <w:rsid w:val="00AE0F74"/>
    <w:rsid w:val="00AE5C17"/>
    <w:rsid w:val="00AE7B24"/>
    <w:rsid w:val="00AE7E3D"/>
    <w:rsid w:val="00AF081C"/>
    <w:rsid w:val="00AF3A74"/>
    <w:rsid w:val="00AF503F"/>
    <w:rsid w:val="00B022B9"/>
    <w:rsid w:val="00B0672C"/>
    <w:rsid w:val="00B0683B"/>
    <w:rsid w:val="00B06DE0"/>
    <w:rsid w:val="00B15BB0"/>
    <w:rsid w:val="00B217FA"/>
    <w:rsid w:val="00B2671B"/>
    <w:rsid w:val="00B26F05"/>
    <w:rsid w:val="00B3255D"/>
    <w:rsid w:val="00B32664"/>
    <w:rsid w:val="00B34618"/>
    <w:rsid w:val="00B41B22"/>
    <w:rsid w:val="00B41CDE"/>
    <w:rsid w:val="00B4396A"/>
    <w:rsid w:val="00B44863"/>
    <w:rsid w:val="00B5213F"/>
    <w:rsid w:val="00B56FC3"/>
    <w:rsid w:val="00B60580"/>
    <w:rsid w:val="00B612C9"/>
    <w:rsid w:val="00B619D5"/>
    <w:rsid w:val="00B64387"/>
    <w:rsid w:val="00B64C4A"/>
    <w:rsid w:val="00B75711"/>
    <w:rsid w:val="00B802EA"/>
    <w:rsid w:val="00B85058"/>
    <w:rsid w:val="00B8703E"/>
    <w:rsid w:val="00B87A98"/>
    <w:rsid w:val="00B96056"/>
    <w:rsid w:val="00BA25FE"/>
    <w:rsid w:val="00BA3824"/>
    <w:rsid w:val="00BA4C9E"/>
    <w:rsid w:val="00BA526D"/>
    <w:rsid w:val="00BA59FA"/>
    <w:rsid w:val="00BB2815"/>
    <w:rsid w:val="00BB3D91"/>
    <w:rsid w:val="00BB73A1"/>
    <w:rsid w:val="00BC080B"/>
    <w:rsid w:val="00BC26E5"/>
    <w:rsid w:val="00BC5D70"/>
    <w:rsid w:val="00BC6DBD"/>
    <w:rsid w:val="00BC7D32"/>
    <w:rsid w:val="00BD00CA"/>
    <w:rsid w:val="00BD1BAD"/>
    <w:rsid w:val="00BD2DA2"/>
    <w:rsid w:val="00BD4EF7"/>
    <w:rsid w:val="00BD72A9"/>
    <w:rsid w:val="00BE5F92"/>
    <w:rsid w:val="00BF0F04"/>
    <w:rsid w:val="00BF1A47"/>
    <w:rsid w:val="00BF1B57"/>
    <w:rsid w:val="00BF36B0"/>
    <w:rsid w:val="00C035EF"/>
    <w:rsid w:val="00C03F87"/>
    <w:rsid w:val="00C10917"/>
    <w:rsid w:val="00C11924"/>
    <w:rsid w:val="00C20C94"/>
    <w:rsid w:val="00C2291C"/>
    <w:rsid w:val="00C23A94"/>
    <w:rsid w:val="00C24BE0"/>
    <w:rsid w:val="00C454D5"/>
    <w:rsid w:val="00C45BE4"/>
    <w:rsid w:val="00C468D0"/>
    <w:rsid w:val="00C50000"/>
    <w:rsid w:val="00C53292"/>
    <w:rsid w:val="00C5626B"/>
    <w:rsid w:val="00C62340"/>
    <w:rsid w:val="00C63E2E"/>
    <w:rsid w:val="00C70899"/>
    <w:rsid w:val="00C7335D"/>
    <w:rsid w:val="00C7475A"/>
    <w:rsid w:val="00C75093"/>
    <w:rsid w:val="00C7611B"/>
    <w:rsid w:val="00C80501"/>
    <w:rsid w:val="00C8535F"/>
    <w:rsid w:val="00CA267D"/>
    <w:rsid w:val="00CA4B7E"/>
    <w:rsid w:val="00CB2FCB"/>
    <w:rsid w:val="00CB7BB1"/>
    <w:rsid w:val="00CC2827"/>
    <w:rsid w:val="00CC3B2F"/>
    <w:rsid w:val="00CC41D1"/>
    <w:rsid w:val="00CC73DE"/>
    <w:rsid w:val="00CC7D80"/>
    <w:rsid w:val="00CD2FA9"/>
    <w:rsid w:val="00CD364B"/>
    <w:rsid w:val="00CE0BE0"/>
    <w:rsid w:val="00CE3152"/>
    <w:rsid w:val="00CE346F"/>
    <w:rsid w:val="00CE5A72"/>
    <w:rsid w:val="00CE5CE1"/>
    <w:rsid w:val="00CE6F5E"/>
    <w:rsid w:val="00CF3F92"/>
    <w:rsid w:val="00CF5720"/>
    <w:rsid w:val="00CF75EA"/>
    <w:rsid w:val="00D0449A"/>
    <w:rsid w:val="00D0723B"/>
    <w:rsid w:val="00D11403"/>
    <w:rsid w:val="00D21B1B"/>
    <w:rsid w:val="00D22A02"/>
    <w:rsid w:val="00D24B5A"/>
    <w:rsid w:val="00D25DBB"/>
    <w:rsid w:val="00D30913"/>
    <w:rsid w:val="00D36E8B"/>
    <w:rsid w:val="00D40F47"/>
    <w:rsid w:val="00D47065"/>
    <w:rsid w:val="00D47F03"/>
    <w:rsid w:val="00D52BBA"/>
    <w:rsid w:val="00D630DA"/>
    <w:rsid w:val="00D6631D"/>
    <w:rsid w:val="00D72DFD"/>
    <w:rsid w:val="00D75340"/>
    <w:rsid w:val="00D76FD2"/>
    <w:rsid w:val="00D82794"/>
    <w:rsid w:val="00D84462"/>
    <w:rsid w:val="00D84F8E"/>
    <w:rsid w:val="00D8617F"/>
    <w:rsid w:val="00D90224"/>
    <w:rsid w:val="00D94342"/>
    <w:rsid w:val="00D944DD"/>
    <w:rsid w:val="00D95CD1"/>
    <w:rsid w:val="00DA33DA"/>
    <w:rsid w:val="00DA7234"/>
    <w:rsid w:val="00DB1F26"/>
    <w:rsid w:val="00DB6968"/>
    <w:rsid w:val="00DB76D8"/>
    <w:rsid w:val="00DC0722"/>
    <w:rsid w:val="00DC0F9D"/>
    <w:rsid w:val="00DC3FBC"/>
    <w:rsid w:val="00DD3170"/>
    <w:rsid w:val="00DD4813"/>
    <w:rsid w:val="00DD546C"/>
    <w:rsid w:val="00DE24FC"/>
    <w:rsid w:val="00DE3325"/>
    <w:rsid w:val="00DE6309"/>
    <w:rsid w:val="00DF0DE8"/>
    <w:rsid w:val="00DF5073"/>
    <w:rsid w:val="00DF5632"/>
    <w:rsid w:val="00DF79CC"/>
    <w:rsid w:val="00E05C42"/>
    <w:rsid w:val="00E14574"/>
    <w:rsid w:val="00E2183E"/>
    <w:rsid w:val="00E23CCD"/>
    <w:rsid w:val="00E264BB"/>
    <w:rsid w:val="00E31B5C"/>
    <w:rsid w:val="00E36DF9"/>
    <w:rsid w:val="00E40157"/>
    <w:rsid w:val="00E40EC0"/>
    <w:rsid w:val="00E41BD5"/>
    <w:rsid w:val="00E43999"/>
    <w:rsid w:val="00E553B8"/>
    <w:rsid w:val="00E6082A"/>
    <w:rsid w:val="00E63272"/>
    <w:rsid w:val="00E66B90"/>
    <w:rsid w:val="00E67802"/>
    <w:rsid w:val="00E751D3"/>
    <w:rsid w:val="00E752DF"/>
    <w:rsid w:val="00E81D11"/>
    <w:rsid w:val="00E832B9"/>
    <w:rsid w:val="00E84318"/>
    <w:rsid w:val="00E8433E"/>
    <w:rsid w:val="00E84C2C"/>
    <w:rsid w:val="00E874D9"/>
    <w:rsid w:val="00E87BAE"/>
    <w:rsid w:val="00E95637"/>
    <w:rsid w:val="00E9777F"/>
    <w:rsid w:val="00EA25CD"/>
    <w:rsid w:val="00EA2637"/>
    <w:rsid w:val="00EA3E78"/>
    <w:rsid w:val="00EA4734"/>
    <w:rsid w:val="00EA5331"/>
    <w:rsid w:val="00EA64AB"/>
    <w:rsid w:val="00EB3C7A"/>
    <w:rsid w:val="00EB4154"/>
    <w:rsid w:val="00EC0482"/>
    <w:rsid w:val="00ED2BF3"/>
    <w:rsid w:val="00ED3AED"/>
    <w:rsid w:val="00ED562C"/>
    <w:rsid w:val="00ED7084"/>
    <w:rsid w:val="00ED7277"/>
    <w:rsid w:val="00EE122F"/>
    <w:rsid w:val="00EE1E96"/>
    <w:rsid w:val="00EE1FB0"/>
    <w:rsid w:val="00EE4250"/>
    <w:rsid w:val="00EF1F06"/>
    <w:rsid w:val="00EF3147"/>
    <w:rsid w:val="00EF51B4"/>
    <w:rsid w:val="00EF7039"/>
    <w:rsid w:val="00EF7491"/>
    <w:rsid w:val="00EF74D6"/>
    <w:rsid w:val="00F02D17"/>
    <w:rsid w:val="00F0609F"/>
    <w:rsid w:val="00F10F17"/>
    <w:rsid w:val="00F12AE4"/>
    <w:rsid w:val="00F12BA1"/>
    <w:rsid w:val="00F13237"/>
    <w:rsid w:val="00F14BC0"/>
    <w:rsid w:val="00F309A8"/>
    <w:rsid w:val="00F3298D"/>
    <w:rsid w:val="00F33D1C"/>
    <w:rsid w:val="00F36B4F"/>
    <w:rsid w:val="00F373E5"/>
    <w:rsid w:val="00F376C5"/>
    <w:rsid w:val="00F40048"/>
    <w:rsid w:val="00F40E32"/>
    <w:rsid w:val="00F463BC"/>
    <w:rsid w:val="00F473FB"/>
    <w:rsid w:val="00F51618"/>
    <w:rsid w:val="00F56975"/>
    <w:rsid w:val="00F573AD"/>
    <w:rsid w:val="00F603C5"/>
    <w:rsid w:val="00F6341C"/>
    <w:rsid w:val="00F6718E"/>
    <w:rsid w:val="00F73A42"/>
    <w:rsid w:val="00F76969"/>
    <w:rsid w:val="00F77D01"/>
    <w:rsid w:val="00F80ED4"/>
    <w:rsid w:val="00F8107C"/>
    <w:rsid w:val="00F84528"/>
    <w:rsid w:val="00F86405"/>
    <w:rsid w:val="00F94DB8"/>
    <w:rsid w:val="00FA21E4"/>
    <w:rsid w:val="00FA4B55"/>
    <w:rsid w:val="00FA5D0B"/>
    <w:rsid w:val="00FA6BEA"/>
    <w:rsid w:val="00FA7E53"/>
    <w:rsid w:val="00FB10B5"/>
    <w:rsid w:val="00FB2151"/>
    <w:rsid w:val="00FB27E5"/>
    <w:rsid w:val="00FB2A6F"/>
    <w:rsid w:val="00FD0B3F"/>
    <w:rsid w:val="00FD2296"/>
    <w:rsid w:val="00FD2F85"/>
    <w:rsid w:val="00FD30F2"/>
    <w:rsid w:val="00FD3201"/>
    <w:rsid w:val="00FD4620"/>
    <w:rsid w:val="00FD7B12"/>
    <w:rsid w:val="00FE02BB"/>
    <w:rsid w:val="00FE26D3"/>
    <w:rsid w:val="00FE504F"/>
    <w:rsid w:val="00FF562C"/>
    <w:rsid w:val="167A131D"/>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Hyperlink"/>
    <w:basedOn w:val="2"/>
    <w:uiPriority w:val="0"/>
    <w:rPr>
      <w:color w:val="0066CC"/>
      <w:u w:val="single"/>
    </w:rPr>
  </w:style>
  <w:style w:type="character" w:styleId="5">
    <w:name w:val="Strong"/>
    <w:qFormat/>
    <w:uiPriority w:val="22"/>
    <w:rPr>
      <w:b/>
      <w:bCs/>
    </w:rPr>
  </w:style>
  <w:style w:type="paragraph" w:styleId="6">
    <w:name w:val="Balloon Text"/>
    <w:basedOn w:val="1"/>
    <w:link w:val="24"/>
    <w:semiHidden/>
    <w:unhideWhenUsed/>
    <w:uiPriority w:val="99"/>
    <w:pPr>
      <w:spacing w:after="0" w:line="240" w:lineRule="auto"/>
    </w:pPr>
    <w:rPr>
      <w:rFonts w:ascii="Segoe UI" w:hAnsi="Segoe UI" w:cs="Segoe UI"/>
      <w:sz w:val="18"/>
      <w:szCs w:val="18"/>
    </w:rPr>
  </w:style>
  <w:style w:type="paragraph" w:styleId="7">
    <w:name w:val="header"/>
    <w:basedOn w:val="1"/>
    <w:link w:val="22"/>
    <w:unhideWhenUsed/>
    <w:uiPriority w:val="99"/>
    <w:pPr>
      <w:tabs>
        <w:tab w:val="center" w:pos="4677"/>
        <w:tab w:val="right" w:pos="9355"/>
      </w:tabs>
      <w:spacing w:after="0" w:line="240" w:lineRule="auto"/>
    </w:pPr>
  </w:style>
  <w:style w:type="paragraph" w:styleId="8">
    <w:name w:val="footer"/>
    <w:basedOn w:val="1"/>
    <w:link w:val="23"/>
    <w:unhideWhenUsed/>
    <w:uiPriority w:val="99"/>
    <w:pPr>
      <w:tabs>
        <w:tab w:val="center" w:pos="4677"/>
        <w:tab w:val="right" w:pos="9355"/>
      </w:tabs>
      <w:spacing w:after="0" w:line="240" w:lineRule="auto"/>
    </w:pPr>
  </w:style>
  <w:style w:type="paragraph" w:styleId="9">
    <w:name w:val="Normal (Web)"/>
    <w:basedOn w:val="1"/>
    <w:semiHidden/>
    <w:unhideWhenUsed/>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0">
    <w:name w:val="HTML Preformatted"/>
    <w:basedOn w:val="1"/>
    <w:link w:val="55"/>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szCs w:val="20"/>
      <w:lang w:eastAsia="ru-RU"/>
    </w:rPr>
  </w:style>
  <w:style w:type="table" w:styleId="11">
    <w:name w:val="Table Grid"/>
    <w:basedOn w:val="3"/>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Основной текст (2)_"/>
    <w:basedOn w:val="2"/>
    <w:link w:val="13"/>
    <w:qFormat/>
    <w:uiPriority w:val="0"/>
    <w:rPr>
      <w:rFonts w:ascii="Times New Roman" w:hAnsi="Times New Roman" w:eastAsia="Times New Roman" w:cs="Times New Roman"/>
      <w:sz w:val="28"/>
      <w:szCs w:val="28"/>
      <w:shd w:val="clear" w:color="auto" w:fill="FFFFFF"/>
    </w:rPr>
  </w:style>
  <w:style w:type="paragraph" w:customStyle="1" w:styleId="13">
    <w:name w:val="Основной текст (2)"/>
    <w:basedOn w:val="1"/>
    <w:link w:val="12"/>
    <w:qFormat/>
    <w:uiPriority w:val="0"/>
    <w:pPr>
      <w:widowControl w:val="0"/>
      <w:shd w:val="clear" w:color="auto" w:fill="FFFFFF"/>
      <w:spacing w:after="660" w:line="571" w:lineRule="exact"/>
      <w:jc w:val="center"/>
    </w:pPr>
    <w:rPr>
      <w:rFonts w:ascii="Times New Roman" w:hAnsi="Times New Roman" w:eastAsia="Times New Roman" w:cs="Times New Roman"/>
      <w:sz w:val="28"/>
      <w:szCs w:val="28"/>
    </w:rPr>
  </w:style>
  <w:style w:type="character" w:customStyle="1" w:styleId="14">
    <w:name w:val="Основной текст (5) Exact"/>
    <w:basedOn w:val="2"/>
    <w:qFormat/>
    <w:uiPriority w:val="0"/>
    <w:rPr>
      <w:rFonts w:ascii="Times New Roman" w:hAnsi="Times New Roman" w:eastAsia="Times New Roman" w:cs="Times New Roman"/>
      <w:sz w:val="22"/>
      <w:szCs w:val="22"/>
      <w:u w:val="none"/>
    </w:rPr>
  </w:style>
  <w:style w:type="paragraph" w:styleId="15">
    <w:name w:val="List Paragraph"/>
    <w:basedOn w:val="1"/>
    <w:link w:val="47"/>
    <w:qFormat/>
    <w:uiPriority w:val="34"/>
    <w:pPr>
      <w:ind w:left="720"/>
      <w:contextualSpacing/>
    </w:pPr>
  </w:style>
  <w:style w:type="character" w:customStyle="1" w:styleId="16">
    <w:name w:val="Колонтитул_"/>
    <w:basedOn w:val="2"/>
    <w:uiPriority w:val="0"/>
    <w:rPr>
      <w:rFonts w:ascii="Times New Roman" w:hAnsi="Times New Roman" w:eastAsia="Times New Roman" w:cs="Times New Roman"/>
      <w:b/>
      <w:bCs/>
      <w:u w:val="none"/>
    </w:rPr>
  </w:style>
  <w:style w:type="character" w:customStyle="1" w:styleId="17">
    <w:name w:val="Колонтитул"/>
    <w:basedOn w:val="16"/>
    <w:uiPriority w:val="0"/>
    <w:rPr>
      <w:rFonts w:ascii="Times New Roman" w:hAnsi="Times New Roman" w:eastAsia="Times New Roman" w:cs="Times New Roman"/>
      <w:color w:val="000000"/>
      <w:spacing w:val="0"/>
      <w:w w:val="100"/>
      <w:position w:val="0"/>
      <w:sz w:val="24"/>
      <w:szCs w:val="24"/>
      <w:u w:val="none"/>
      <w:lang w:val="ru-RU" w:eastAsia="ru-RU" w:bidi="ru-RU"/>
    </w:rPr>
  </w:style>
  <w:style w:type="character" w:customStyle="1" w:styleId="18">
    <w:name w:val="Заголовок №1_"/>
    <w:basedOn w:val="2"/>
    <w:link w:val="19"/>
    <w:uiPriority w:val="0"/>
    <w:rPr>
      <w:rFonts w:ascii="Times New Roman" w:hAnsi="Times New Roman" w:eastAsia="Times New Roman" w:cs="Times New Roman"/>
      <w:b/>
      <w:bCs/>
      <w:shd w:val="clear" w:color="auto" w:fill="FFFFFF"/>
    </w:rPr>
  </w:style>
  <w:style w:type="paragraph" w:customStyle="1" w:styleId="19">
    <w:name w:val="Заголовок №1"/>
    <w:basedOn w:val="1"/>
    <w:link w:val="18"/>
    <w:uiPriority w:val="0"/>
    <w:pPr>
      <w:widowControl w:val="0"/>
      <w:shd w:val="clear" w:color="auto" w:fill="FFFFFF"/>
      <w:spacing w:after="0" w:line="278" w:lineRule="exact"/>
      <w:outlineLvl w:val="0"/>
    </w:pPr>
    <w:rPr>
      <w:rFonts w:ascii="Times New Roman" w:hAnsi="Times New Roman" w:eastAsia="Times New Roman" w:cs="Times New Roman"/>
      <w:b/>
      <w:bCs/>
    </w:rPr>
  </w:style>
  <w:style w:type="character" w:customStyle="1" w:styleId="20">
    <w:name w:val="Сноска_"/>
    <w:basedOn w:val="2"/>
    <w:link w:val="21"/>
    <w:uiPriority w:val="0"/>
    <w:rPr>
      <w:rFonts w:ascii="Times New Roman" w:hAnsi="Times New Roman" w:eastAsia="Times New Roman" w:cs="Times New Roman"/>
      <w:b/>
      <w:bCs/>
      <w:sz w:val="18"/>
      <w:szCs w:val="18"/>
      <w:shd w:val="clear" w:color="auto" w:fill="FFFFFF"/>
    </w:rPr>
  </w:style>
  <w:style w:type="paragraph" w:customStyle="1" w:styleId="21">
    <w:name w:val="Сноска"/>
    <w:basedOn w:val="1"/>
    <w:link w:val="20"/>
    <w:uiPriority w:val="0"/>
    <w:pPr>
      <w:widowControl w:val="0"/>
      <w:shd w:val="clear" w:color="auto" w:fill="FFFFFF"/>
      <w:spacing w:after="0" w:line="226" w:lineRule="exact"/>
      <w:ind w:firstLine="840"/>
    </w:pPr>
    <w:rPr>
      <w:rFonts w:ascii="Times New Roman" w:hAnsi="Times New Roman" w:eastAsia="Times New Roman" w:cs="Times New Roman"/>
      <w:b/>
      <w:bCs/>
      <w:sz w:val="18"/>
      <w:szCs w:val="18"/>
    </w:rPr>
  </w:style>
  <w:style w:type="character" w:customStyle="1" w:styleId="22">
    <w:name w:val="Верхний колонтитул Знак"/>
    <w:basedOn w:val="2"/>
    <w:link w:val="7"/>
    <w:uiPriority w:val="99"/>
  </w:style>
  <w:style w:type="character" w:customStyle="1" w:styleId="23">
    <w:name w:val="Нижний колонтитул Знак"/>
    <w:basedOn w:val="2"/>
    <w:link w:val="8"/>
    <w:uiPriority w:val="99"/>
  </w:style>
  <w:style w:type="character" w:customStyle="1" w:styleId="24">
    <w:name w:val="Текст выноски Знак"/>
    <w:basedOn w:val="2"/>
    <w:link w:val="6"/>
    <w:semiHidden/>
    <w:uiPriority w:val="99"/>
    <w:rPr>
      <w:rFonts w:ascii="Segoe UI" w:hAnsi="Segoe UI" w:cs="Segoe UI"/>
      <w:sz w:val="18"/>
      <w:szCs w:val="18"/>
    </w:rPr>
  </w:style>
  <w:style w:type="character" w:customStyle="1" w:styleId="25">
    <w:name w:val="Основной текст (2) + Полужирный"/>
    <w:basedOn w:val="12"/>
    <w:uiPriority w:val="0"/>
    <w:rPr>
      <w:rFonts w:ascii="Times New Roman" w:hAnsi="Times New Roman" w:eastAsia="Times New Roman" w:cs="Times New Roman"/>
      <w:b/>
      <w:bCs/>
      <w:color w:val="000000"/>
      <w:spacing w:val="0"/>
      <w:w w:val="100"/>
      <w:position w:val="0"/>
      <w:sz w:val="24"/>
      <w:szCs w:val="24"/>
      <w:u w:val="none"/>
      <w:shd w:val="clear" w:color="auto" w:fill="FFFFFF"/>
      <w:lang w:val="ru-RU" w:eastAsia="ru-RU" w:bidi="ru-RU"/>
    </w:rPr>
  </w:style>
  <w:style w:type="character" w:customStyle="1" w:styleId="26">
    <w:name w:val="Основной текст (2) + 12 pt"/>
    <w:basedOn w:val="12"/>
    <w:uiPriority w:val="0"/>
    <w:rPr>
      <w:rFonts w:ascii="Times New Roman" w:hAnsi="Times New Roman" w:eastAsia="Times New Roman" w:cs="Times New Roman"/>
      <w:color w:val="000000"/>
      <w:spacing w:val="0"/>
      <w:w w:val="100"/>
      <w:position w:val="0"/>
      <w:sz w:val="24"/>
      <w:szCs w:val="24"/>
      <w:u w:val="none"/>
      <w:shd w:val="clear" w:color="auto" w:fill="FFFFFF"/>
      <w:lang w:val="ru-RU" w:eastAsia="ru-RU" w:bidi="ru-RU"/>
    </w:rPr>
  </w:style>
  <w:style w:type="character" w:customStyle="1" w:styleId="27">
    <w:name w:val="Колонтитул + 14 pt;Полужирный"/>
    <w:basedOn w:val="16"/>
    <w:uiPriority w:val="0"/>
    <w:rPr>
      <w:rFonts w:ascii="Times New Roman" w:hAnsi="Times New Roman" w:eastAsia="Times New Roman" w:cs="Times New Roman"/>
      <w:color w:val="000000"/>
      <w:spacing w:val="0"/>
      <w:w w:val="100"/>
      <w:position w:val="0"/>
      <w:sz w:val="28"/>
      <w:szCs w:val="28"/>
      <w:u w:val="none"/>
      <w:lang w:val="ru-RU" w:eastAsia="ru-RU" w:bidi="ru-RU"/>
    </w:rPr>
  </w:style>
  <w:style w:type="character" w:customStyle="1" w:styleId="28">
    <w:name w:val="Основной текст (3)_"/>
    <w:basedOn w:val="2"/>
    <w:link w:val="29"/>
    <w:uiPriority w:val="0"/>
    <w:rPr>
      <w:rFonts w:ascii="Times New Roman" w:hAnsi="Times New Roman" w:eastAsia="Times New Roman" w:cs="Times New Roman"/>
      <w:shd w:val="clear" w:color="auto" w:fill="FFFFFF"/>
    </w:rPr>
  </w:style>
  <w:style w:type="paragraph" w:customStyle="1" w:styleId="29">
    <w:name w:val="Основной текст (3)"/>
    <w:basedOn w:val="1"/>
    <w:link w:val="28"/>
    <w:uiPriority w:val="0"/>
    <w:pPr>
      <w:widowControl w:val="0"/>
      <w:shd w:val="clear" w:color="auto" w:fill="FFFFFF"/>
      <w:spacing w:after="240" w:line="274" w:lineRule="exact"/>
      <w:jc w:val="center"/>
    </w:pPr>
    <w:rPr>
      <w:rFonts w:ascii="Times New Roman" w:hAnsi="Times New Roman" w:eastAsia="Times New Roman" w:cs="Times New Roman"/>
    </w:rPr>
  </w:style>
  <w:style w:type="character" w:customStyle="1" w:styleId="30">
    <w:name w:val="Heading #2_"/>
    <w:link w:val="31"/>
    <w:uiPriority w:val="99"/>
    <w:rPr>
      <w:rFonts w:ascii="Times New Roman" w:hAnsi="Times New Roman"/>
      <w:b/>
      <w:bCs/>
      <w:sz w:val="27"/>
      <w:szCs w:val="27"/>
      <w:shd w:val="clear" w:color="auto" w:fill="FFFFFF"/>
    </w:rPr>
  </w:style>
  <w:style w:type="paragraph" w:customStyle="1" w:styleId="31">
    <w:name w:val="Heading #21"/>
    <w:basedOn w:val="1"/>
    <w:link w:val="30"/>
    <w:uiPriority w:val="99"/>
    <w:pPr>
      <w:shd w:val="clear" w:color="auto" w:fill="FFFFFF"/>
      <w:spacing w:after="600" w:line="240" w:lineRule="atLeast"/>
      <w:ind w:hanging="1200"/>
      <w:outlineLvl w:val="1"/>
    </w:pPr>
    <w:rPr>
      <w:rFonts w:ascii="Times New Roman" w:hAnsi="Times New Roman"/>
      <w:b/>
      <w:bCs/>
      <w:sz w:val="27"/>
      <w:szCs w:val="27"/>
    </w:rPr>
  </w:style>
  <w:style w:type="character" w:customStyle="1" w:styleId="32">
    <w:name w:val="Body text (5)_"/>
    <w:link w:val="33"/>
    <w:uiPriority w:val="99"/>
    <w:rPr>
      <w:rFonts w:ascii="Times New Roman" w:hAnsi="Times New Roman"/>
      <w:b/>
      <w:bCs/>
      <w:i/>
      <w:iCs/>
      <w:sz w:val="27"/>
      <w:szCs w:val="27"/>
      <w:shd w:val="clear" w:color="auto" w:fill="FFFFFF"/>
    </w:rPr>
  </w:style>
  <w:style w:type="paragraph" w:customStyle="1" w:styleId="33">
    <w:name w:val="Body text (5)"/>
    <w:basedOn w:val="1"/>
    <w:link w:val="32"/>
    <w:uiPriority w:val="99"/>
    <w:pPr>
      <w:shd w:val="clear" w:color="auto" w:fill="FFFFFF"/>
      <w:spacing w:after="240" w:line="240" w:lineRule="atLeast"/>
      <w:ind w:hanging="580"/>
    </w:pPr>
    <w:rPr>
      <w:rFonts w:ascii="Times New Roman" w:hAnsi="Times New Roman"/>
      <w:b/>
      <w:bCs/>
      <w:i/>
      <w:iCs/>
      <w:sz w:val="27"/>
      <w:szCs w:val="27"/>
    </w:rPr>
  </w:style>
  <w:style w:type="character" w:customStyle="1" w:styleId="34">
    <w:name w:val="Body text_"/>
    <w:link w:val="35"/>
    <w:uiPriority w:val="99"/>
    <w:rPr>
      <w:rFonts w:ascii="Times New Roman" w:hAnsi="Times New Roman"/>
      <w:sz w:val="27"/>
      <w:szCs w:val="27"/>
      <w:shd w:val="clear" w:color="auto" w:fill="FFFFFF"/>
    </w:rPr>
  </w:style>
  <w:style w:type="paragraph" w:customStyle="1" w:styleId="35">
    <w:name w:val="Body text1"/>
    <w:basedOn w:val="1"/>
    <w:link w:val="34"/>
    <w:uiPriority w:val="99"/>
    <w:pPr>
      <w:shd w:val="clear" w:color="auto" w:fill="FFFFFF"/>
      <w:spacing w:before="600" w:after="420" w:line="240" w:lineRule="atLeast"/>
      <w:ind w:hanging="960"/>
      <w:jc w:val="center"/>
    </w:pPr>
    <w:rPr>
      <w:rFonts w:ascii="Times New Roman" w:hAnsi="Times New Roman"/>
      <w:sz w:val="27"/>
      <w:szCs w:val="27"/>
    </w:rPr>
  </w:style>
  <w:style w:type="character" w:customStyle="1" w:styleId="36">
    <w:name w:val="Body text + Bold27"/>
    <w:uiPriority w:val="99"/>
    <w:rPr>
      <w:rFonts w:ascii="Times New Roman" w:hAnsi="Times New Roman"/>
      <w:b/>
      <w:bCs/>
      <w:sz w:val="27"/>
      <w:szCs w:val="27"/>
      <w:shd w:val="clear" w:color="auto" w:fill="FFFFFF"/>
    </w:rPr>
  </w:style>
  <w:style w:type="character" w:customStyle="1" w:styleId="37">
    <w:name w:val="Heading #2 (2)_"/>
    <w:link w:val="38"/>
    <w:uiPriority w:val="99"/>
    <w:rPr>
      <w:rFonts w:ascii="Times New Roman" w:hAnsi="Times New Roman"/>
      <w:b/>
      <w:bCs/>
      <w:i/>
      <w:iCs/>
      <w:sz w:val="27"/>
      <w:szCs w:val="27"/>
      <w:shd w:val="clear" w:color="auto" w:fill="FFFFFF"/>
    </w:rPr>
  </w:style>
  <w:style w:type="paragraph" w:customStyle="1" w:styleId="38">
    <w:name w:val="Heading #2 (2)"/>
    <w:basedOn w:val="1"/>
    <w:link w:val="37"/>
    <w:uiPriority w:val="99"/>
    <w:pPr>
      <w:shd w:val="clear" w:color="auto" w:fill="FFFFFF"/>
      <w:spacing w:before="540" w:after="540" w:line="240" w:lineRule="atLeast"/>
      <w:ind w:firstLine="720"/>
      <w:jc w:val="both"/>
      <w:outlineLvl w:val="1"/>
    </w:pPr>
    <w:rPr>
      <w:rFonts w:ascii="Times New Roman" w:hAnsi="Times New Roman"/>
      <w:b/>
      <w:bCs/>
      <w:i/>
      <w:iCs/>
      <w:sz w:val="27"/>
      <w:szCs w:val="27"/>
    </w:rPr>
  </w:style>
  <w:style w:type="character" w:customStyle="1" w:styleId="39">
    <w:name w:val="Body text (5) + Not Italic"/>
    <w:basedOn w:val="32"/>
    <w:uiPriority w:val="99"/>
    <w:rPr>
      <w:rFonts w:ascii="Times New Roman" w:hAnsi="Times New Roman"/>
      <w:sz w:val="27"/>
      <w:szCs w:val="27"/>
      <w:shd w:val="clear" w:color="auto" w:fill="FFFFFF"/>
    </w:rPr>
  </w:style>
  <w:style w:type="character" w:customStyle="1" w:styleId="40">
    <w:name w:val="Body text (6)_"/>
    <w:link w:val="41"/>
    <w:uiPriority w:val="99"/>
    <w:rPr>
      <w:rFonts w:ascii="Times New Roman" w:hAnsi="Times New Roman"/>
      <w:b/>
      <w:bCs/>
      <w:sz w:val="27"/>
      <w:szCs w:val="27"/>
      <w:shd w:val="clear" w:color="auto" w:fill="FFFFFF"/>
    </w:rPr>
  </w:style>
  <w:style w:type="paragraph" w:customStyle="1" w:styleId="41">
    <w:name w:val="Body text (6)"/>
    <w:basedOn w:val="1"/>
    <w:link w:val="40"/>
    <w:uiPriority w:val="99"/>
    <w:pPr>
      <w:shd w:val="clear" w:color="auto" w:fill="FFFFFF"/>
      <w:spacing w:after="0" w:line="240" w:lineRule="atLeast"/>
    </w:pPr>
    <w:rPr>
      <w:rFonts w:ascii="Times New Roman" w:hAnsi="Times New Roman"/>
      <w:b/>
      <w:bCs/>
      <w:sz w:val="27"/>
      <w:szCs w:val="27"/>
    </w:rPr>
  </w:style>
  <w:style w:type="character" w:customStyle="1" w:styleId="42">
    <w:name w:val="Footnote (2)_"/>
    <w:link w:val="43"/>
    <w:uiPriority w:val="99"/>
    <w:rPr>
      <w:rFonts w:ascii="Times New Roman" w:hAnsi="Times New Roman"/>
      <w:sz w:val="19"/>
      <w:szCs w:val="19"/>
      <w:shd w:val="clear" w:color="auto" w:fill="FFFFFF"/>
    </w:rPr>
  </w:style>
  <w:style w:type="paragraph" w:customStyle="1" w:styleId="43">
    <w:name w:val="Footnote (2)"/>
    <w:basedOn w:val="1"/>
    <w:link w:val="42"/>
    <w:uiPriority w:val="99"/>
    <w:pPr>
      <w:shd w:val="clear" w:color="auto" w:fill="FFFFFF"/>
      <w:spacing w:after="0" w:line="230" w:lineRule="exact"/>
      <w:jc w:val="both"/>
    </w:pPr>
    <w:rPr>
      <w:rFonts w:ascii="Times New Roman" w:hAnsi="Times New Roman"/>
      <w:sz w:val="19"/>
      <w:szCs w:val="19"/>
    </w:rPr>
  </w:style>
  <w:style w:type="character" w:customStyle="1" w:styleId="44">
    <w:name w:val="Footnote (4)_"/>
    <w:link w:val="45"/>
    <w:uiPriority w:val="99"/>
    <w:rPr>
      <w:sz w:val="19"/>
      <w:szCs w:val="19"/>
      <w:shd w:val="clear" w:color="auto" w:fill="FFFFFF"/>
    </w:rPr>
  </w:style>
  <w:style w:type="paragraph" w:customStyle="1" w:styleId="45">
    <w:name w:val="Footnote (4)"/>
    <w:basedOn w:val="1"/>
    <w:link w:val="44"/>
    <w:uiPriority w:val="99"/>
    <w:pPr>
      <w:shd w:val="clear" w:color="auto" w:fill="FFFFFF"/>
      <w:spacing w:after="0" w:line="240" w:lineRule="atLeast"/>
    </w:pPr>
    <w:rPr>
      <w:sz w:val="19"/>
      <w:szCs w:val="19"/>
    </w:rPr>
  </w:style>
  <w:style w:type="paragraph" w:customStyle="1" w:styleId="46">
    <w:name w:val="Default"/>
    <w:uiPriority w:val="0"/>
    <w:pPr>
      <w:autoSpaceDE w:val="0"/>
      <w:autoSpaceDN w:val="0"/>
      <w:adjustRightInd w:val="0"/>
      <w:spacing w:after="0" w:line="240" w:lineRule="auto"/>
    </w:pPr>
    <w:rPr>
      <w:rFonts w:ascii="Times New Roman" w:hAnsi="Times New Roman" w:cs="Times New Roman" w:eastAsiaTheme="minorHAnsi"/>
      <w:color w:val="000000"/>
      <w:sz w:val="24"/>
      <w:szCs w:val="24"/>
      <w:lang w:val="ru-RU" w:eastAsia="en-US" w:bidi="ar-SA"/>
    </w:rPr>
  </w:style>
  <w:style w:type="character" w:customStyle="1" w:styleId="47">
    <w:name w:val="Абзац списка Знак"/>
    <w:basedOn w:val="2"/>
    <w:link w:val="15"/>
    <w:locked/>
    <w:uiPriority w:val="34"/>
  </w:style>
  <w:style w:type="table" w:customStyle="1" w:styleId="48">
    <w:name w:val="Сетка таблицы111"/>
    <w:basedOn w:val="3"/>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49">
    <w:name w:val="Без интервала Знак"/>
    <w:basedOn w:val="2"/>
    <w:link w:val="50"/>
    <w:qFormat/>
    <w:locked/>
    <w:uiPriority w:val="1"/>
    <w:rPr>
      <w:rFonts w:ascii="Calibri" w:hAnsi="Calibri" w:eastAsia="Calibri" w:cs="Calibri"/>
      <w:lang w:eastAsia="ar-SA"/>
    </w:rPr>
  </w:style>
  <w:style w:type="paragraph" w:styleId="50">
    <w:name w:val="No Spacing"/>
    <w:link w:val="49"/>
    <w:qFormat/>
    <w:uiPriority w:val="1"/>
    <w:pPr>
      <w:suppressAutoHyphens/>
      <w:spacing w:after="0" w:line="240" w:lineRule="auto"/>
    </w:pPr>
    <w:rPr>
      <w:rFonts w:ascii="Calibri" w:hAnsi="Calibri" w:eastAsia="Calibri" w:cs="Calibri"/>
      <w:sz w:val="22"/>
      <w:szCs w:val="22"/>
      <w:lang w:val="ru-RU" w:eastAsia="ar-SA" w:bidi="ar-SA"/>
    </w:rPr>
  </w:style>
  <w:style w:type="table" w:customStyle="1" w:styleId="51">
    <w:name w:val="Сетка таблицы12"/>
    <w:basedOn w:val="3"/>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2">
    <w:name w:val="Основной текст (2) + 12 pt;Полужирный"/>
    <w:basedOn w:val="2"/>
    <w:uiPriority w:val="0"/>
    <w:rPr>
      <w:rFonts w:ascii="Times New Roman" w:hAnsi="Times New Roman" w:eastAsia="Times New Roman" w:cs="Times New Roman"/>
      <w:b/>
      <w:bCs/>
      <w:color w:val="000000"/>
      <w:spacing w:val="0"/>
      <w:w w:val="100"/>
      <w:position w:val="0"/>
      <w:sz w:val="24"/>
      <w:szCs w:val="24"/>
      <w:shd w:val="clear" w:color="auto" w:fill="FFFFFF"/>
      <w:lang w:val="ru-RU" w:eastAsia="ru-RU" w:bidi="ru-RU"/>
    </w:rPr>
  </w:style>
  <w:style w:type="character" w:customStyle="1" w:styleId="53">
    <w:name w:val="Основной текст (2) + 11 pt"/>
    <w:basedOn w:val="12"/>
    <w:uiPriority w:val="0"/>
    <w:rPr>
      <w:rFonts w:ascii="Times New Roman" w:hAnsi="Times New Roman" w:eastAsia="Times New Roman" w:cs="Times New Roman"/>
      <w:color w:val="000000"/>
      <w:spacing w:val="0"/>
      <w:w w:val="100"/>
      <w:position w:val="0"/>
      <w:sz w:val="22"/>
      <w:szCs w:val="22"/>
      <w:u w:val="none"/>
      <w:shd w:val="clear" w:color="auto" w:fill="FFFFFF"/>
      <w:lang w:val="ru-RU" w:eastAsia="ru-RU" w:bidi="ru-RU"/>
    </w:rPr>
  </w:style>
  <w:style w:type="character" w:customStyle="1" w:styleId="54">
    <w:name w:val="Основной текст (2) + 9 pt"/>
    <w:basedOn w:val="12"/>
    <w:uiPriority w:val="0"/>
    <w:rPr>
      <w:rFonts w:ascii="Times New Roman" w:hAnsi="Times New Roman" w:eastAsia="Times New Roman" w:cs="Times New Roman"/>
      <w:color w:val="232323"/>
      <w:spacing w:val="0"/>
      <w:w w:val="100"/>
      <w:position w:val="0"/>
      <w:sz w:val="18"/>
      <w:szCs w:val="18"/>
      <w:u w:val="none"/>
      <w:shd w:val="clear" w:color="auto" w:fill="FFFFFF"/>
      <w:lang w:val="ru-RU" w:eastAsia="ru-RU" w:bidi="ru-RU"/>
    </w:rPr>
  </w:style>
  <w:style w:type="character" w:customStyle="1" w:styleId="55">
    <w:name w:val="Стандартный HTML Знак"/>
    <w:basedOn w:val="2"/>
    <w:link w:val="10"/>
    <w:uiPriority w:val="99"/>
    <w:rPr>
      <w:rFonts w:ascii="Courier New" w:hAnsi="Courier New" w:eastAsia="Times New Roman" w:cs="Courier New"/>
      <w:sz w:val="20"/>
      <w:szCs w:val="20"/>
      <w:lang w:eastAsia="ru-RU"/>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Info spid="_x0000_s1031"/>
    <customShpInfo spid="_x0000_s1028"/>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05EA56-7417-433F-A2A3-FACFB4C506D7}">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91</Pages>
  <Words>23362</Words>
  <Characters>133166</Characters>
  <Lines>1109</Lines>
  <Paragraphs>312</Paragraphs>
  <TotalTime>2641</TotalTime>
  <ScaleCrop>false</ScaleCrop>
  <LinksUpToDate>false</LinksUpToDate>
  <CharactersWithSpaces>156216</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2016-12-23T20:19:00Z</dcterms:created>
  <dc:creator>HOME</dc:creator>
  <cp:lastModifiedBy>kab322-03</cp:lastModifiedBy>
  <cp:lastPrinted>2021-04-27T00:53:00Z</cp:lastPrinted>
  <dcterms:modified xsi:type="dcterms:W3CDTF">2026-05-07T05:41:56Z</dcterms:modified>
  <cp:revision>361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8E036F9F3B0A4FD3B081D6658D71A543_12</vt:lpwstr>
  </property>
</Properties>
</file>